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09AF" w:rsidRPr="00B95F1B" w:rsidRDefault="00BE09AF" w:rsidP="00BE09AF">
      <w:pPr>
        <w:shd w:val="clear" w:color="auto" w:fill="DBE5F1"/>
        <w:spacing w:before="0" w:after="0" w:line="240" w:lineRule="auto"/>
        <w:ind w:left="-1"/>
        <w:jc w:val="both"/>
        <w:rPr>
          <w:rFonts w:ascii="Agency FB" w:hAnsi="Agency FB" w:cs="FrankRuehl"/>
          <w:b/>
          <w:bCs/>
          <w:sz w:val="22"/>
          <w:szCs w:val="22"/>
          <w:rtl/>
        </w:rPr>
      </w:pPr>
      <w:r w:rsidRPr="00B95F1B">
        <w:rPr>
          <w:rFonts w:ascii="Agency FB" w:hAnsi="Agency FB" w:cs="FrankRuehl"/>
          <w:b/>
          <w:bCs/>
          <w:sz w:val="22"/>
          <w:szCs w:val="22"/>
          <w:rtl/>
        </w:rPr>
        <w:t>טופס זה ימולא על ידי היחידה המזמינה, טרם הפניה אל ועדת המכרזים</w:t>
      </w:r>
    </w:p>
    <w:p w:rsidR="00BE09AF" w:rsidRPr="00B95F1B" w:rsidRDefault="00BE09AF" w:rsidP="00BE09AF">
      <w:pPr>
        <w:shd w:val="clear" w:color="auto" w:fill="DBE5F1"/>
        <w:spacing w:before="0" w:after="0" w:line="240" w:lineRule="auto"/>
        <w:ind w:left="-1"/>
        <w:jc w:val="both"/>
        <w:rPr>
          <w:rFonts w:ascii="Agency FB" w:hAnsi="Agency FB" w:cs="FrankRuehl"/>
          <w:bCs/>
          <w:i/>
          <w:sz w:val="21"/>
          <w:szCs w:val="21"/>
          <w:rtl/>
        </w:rPr>
      </w:pPr>
      <w:r w:rsidRPr="00B95F1B">
        <w:rPr>
          <w:rFonts w:ascii="Agency FB" w:hAnsi="Agency FB" w:cs="FrankRuehl"/>
          <w:bCs/>
          <w:sz w:val="22"/>
          <w:szCs w:val="22"/>
          <w:rtl/>
        </w:rPr>
        <w:t xml:space="preserve">שם </w:t>
      </w:r>
      <w:r w:rsidRPr="00B95F1B">
        <w:rPr>
          <w:rFonts w:ascii="Agency FB" w:hAnsi="Agency FB" w:cs="FrankRuehl" w:hint="cs"/>
          <w:bCs/>
          <w:sz w:val="22"/>
          <w:szCs w:val="22"/>
          <w:rtl/>
        </w:rPr>
        <w:t>הטופס:</w:t>
      </w:r>
      <w:r w:rsidRPr="00B95F1B">
        <w:rPr>
          <w:rFonts w:ascii="Agency FB" w:hAnsi="Agency FB" w:cs="FrankRuehl" w:hint="cs"/>
          <w:b/>
          <w:bCs/>
          <w:i/>
          <w:sz w:val="22"/>
          <w:szCs w:val="22"/>
          <w:rtl/>
        </w:rPr>
        <w:t xml:space="preserve"> חוות דעת מקצועית במסגרת כוונה להתקשר עם ספק יחיד</w:t>
      </w:r>
    </w:p>
    <w:p w:rsidR="00BE09AF" w:rsidRPr="00B95F1B" w:rsidRDefault="00BE09AF" w:rsidP="00BE09AF">
      <w:pPr>
        <w:spacing w:before="0" w:after="0" w:line="240" w:lineRule="auto"/>
        <w:ind w:left="-1"/>
        <w:rPr>
          <w:rFonts w:ascii="Arial" w:hAnsi="Arial" w:cs="FrankRuehl"/>
          <w:b/>
          <w:sz w:val="22"/>
          <w:szCs w:val="22"/>
          <w:rtl/>
        </w:rPr>
      </w:pPr>
    </w:p>
    <w:p w:rsidR="00BE09AF" w:rsidRPr="00B95F1B" w:rsidRDefault="00BE09AF" w:rsidP="00BE09AF">
      <w:pPr>
        <w:spacing w:before="0" w:after="0" w:line="240" w:lineRule="auto"/>
        <w:rPr>
          <w:rFonts w:ascii="Arial" w:hAnsi="Arial" w:cs="FrankRuehl"/>
          <w:b/>
          <w:rtl/>
        </w:rPr>
      </w:pPr>
      <w:r w:rsidRPr="00B95F1B">
        <w:rPr>
          <w:rFonts w:ascii="Arial" w:hAnsi="Arial" w:cs="FrankRuehl"/>
          <w:b/>
          <w:rtl/>
        </w:rPr>
        <w:t xml:space="preserve">אל: </w:t>
      </w:r>
      <w:r w:rsidRPr="00B95F1B">
        <w:rPr>
          <w:rFonts w:ascii="Arial" w:hAnsi="Arial" w:cs="FrankRuehl" w:hint="cs"/>
          <w:b/>
          <w:rtl/>
        </w:rPr>
        <w:t xml:space="preserve">ועדת המכרזים </w:t>
      </w:r>
    </w:p>
    <w:p w:rsidR="00BE09AF" w:rsidRPr="00B95F1B" w:rsidRDefault="00BE09AF" w:rsidP="00BE09AF">
      <w:pPr>
        <w:spacing w:before="0" w:after="0" w:line="360" w:lineRule="auto"/>
        <w:rPr>
          <w:rFonts w:ascii="Arial" w:hAnsi="Arial" w:cs="FrankRuehl"/>
          <w:b/>
          <w:rtl/>
        </w:rPr>
      </w:pPr>
    </w:p>
    <w:p w:rsidR="00BE09AF" w:rsidRPr="00B95F1B" w:rsidRDefault="00BE09AF" w:rsidP="00BE09AF">
      <w:pPr>
        <w:shd w:val="clear" w:color="auto" w:fill="365F91"/>
        <w:spacing w:before="0" w:after="0" w:line="360" w:lineRule="auto"/>
        <w:jc w:val="center"/>
        <w:rPr>
          <w:rFonts w:ascii="Arial" w:hAnsi="Arial" w:cs="Monotype Hadassah"/>
          <w:b/>
          <w:bCs/>
          <w:color w:val="FFFFFF"/>
          <w:sz w:val="28"/>
          <w:szCs w:val="28"/>
          <w:rtl/>
        </w:rPr>
      </w:pPr>
      <w:r w:rsidRPr="00B95F1B">
        <w:rPr>
          <w:rFonts w:ascii="Arial" w:hAnsi="Arial" w:cs="Monotype Hadassah" w:hint="cs"/>
          <w:bCs/>
          <w:i/>
          <w:color w:val="FFFFFF"/>
          <w:sz w:val="28"/>
          <w:szCs w:val="28"/>
          <w:rtl/>
        </w:rPr>
        <w:t>הנדון:</w:t>
      </w:r>
      <w:r w:rsidRPr="00B95F1B">
        <w:rPr>
          <w:rFonts w:ascii="Arial" w:hAnsi="Arial" w:cs="Monotype Hadassah"/>
          <w:b/>
          <w:bCs/>
          <w:color w:val="FFFFFF"/>
          <w:sz w:val="24"/>
          <w:szCs w:val="24"/>
          <w:rtl/>
        </w:rPr>
        <w:t xml:space="preserve"> </w:t>
      </w:r>
      <w:r w:rsidRPr="00B95F1B">
        <w:rPr>
          <w:rFonts w:ascii="Arial" w:hAnsi="Arial" w:cs="Monotype Hadassah"/>
          <w:bCs/>
          <w:i/>
          <w:color w:val="FFFFFF"/>
          <w:sz w:val="28"/>
          <w:szCs w:val="28"/>
          <w:rtl/>
        </w:rPr>
        <w:t>חוות דעת</w:t>
      </w:r>
      <w:r w:rsidRPr="00B95F1B">
        <w:rPr>
          <w:rFonts w:ascii="Arial" w:hAnsi="Arial" w:cs="Monotype Hadassah" w:hint="cs"/>
          <w:b/>
          <w:bCs/>
          <w:color w:val="FFFFFF"/>
          <w:sz w:val="28"/>
          <w:szCs w:val="28"/>
          <w:rtl/>
        </w:rPr>
        <w:t xml:space="preserve"> </w:t>
      </w:r>
      <w:r w:rsidRPr="00B95F1B">
        <w:rPr>
          <w:rFonts w:ascii="Arial" w:hAnsi="Arial" w:cs="Monotype Hadassah"/>
          <w:bCs/>
          <w:i/>
          <w:color w:val="FFFFFF"/>
          <w:sz w:val="28"/>
          <w:szCs w:val="28"/>
          <w:rtl/>
        </w:rPr>
        <w:t>מקצועית במסגרת כוונה להתקשר עם ספק יחיד/ ספק חוץ</w:t>
      </w:r>
    </w:p>
    <w:p w:rsidR="00BE09AF" w:rsidRPr="00B95F1B" w:rsidRDefault="00BE09AF" w:rsidP="00BE09AF">
      <w:pPr>
        <w:spacing w:before="0" w:after="0" w:line="240" w:lineRule="auto"/>
        <w:jc w:val="both"/>
        <w:rPr>
          <w:rFonts w:ascii="Arial" w:hAnsi="Arial" w:cs="FrankRuehl"/>
          <w:b/>
          <w:rtl/>
        </w:rPr>
      </w:pPr>
    </w:p>
    <w:tbl>
      <w:tblPr>
        <w:bidiVisual/>
        <w:tblW w:w="9073"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1"/>
        <w:gridCol w:w="1951"/>
        <w:gridCol w:w="2145"/>
        <w:gridCol w:w="1476"/>
      </w:tblGrid>
      <w:tr w:rsidR="00BE09AF" w:rsidRPr="00B95F1B" w:rsidTr="002E3208">
        <w:trPr>
          <w:trHeight w:val="170"/>
        </w:trPr>
        <w:tc>
          <w:tcPr>
            <w:tcW w:w="3501" w:type="dxa"/>
            <w:shd w:val="clear" w:color="auto" w:fill="F8F8F6"/>
          </w:tcPr>
          <w:p w:rsidR="00BE09AF" w:rsidRPr="00B95F1B" w:rsidRDefault="00BE09AF" w:rsidP="004E3327">
            <w:pPr>
              <w:spacing w:before="0" w:after="0" w:line="240" w:lineRule="auto"/>
              <w:jc w:val="center"/>
              <w:rPr>
                <w:rFonts w:ascii="Arial" w:hAnsi="Arial" w:cs="Monotype Hadassah"/>
                <w:bCs/>
              </w:rPr>
            </w:pPr>
            <w:r w:rsidRPr="00B95F1B">
              <w:rPr>
                <w:rFonts w:ascii="Times New Roman" w:hAnsi="Times New Roman" w:cs="Monotype Hadassah"/>
              </w:rPr>
              <w:br w:type="page"/>
            </w:r>
            <w:r w:rsidRPr="00B95F1B">
              <w:rPr>
                <w:rFonts w:ascii="Arial" w:hAnsi="Arial" w:cs="Monotype Hadassah" w:hint="cs"/>
                <w:bCs/>
                <w:rtl/>
              </w:rPr>
              <w:t>משרד</w:t>
            </w:r>
          </w:p>
        </w:tc>
        <w:tc>
          <w:tcPr>
            <w:tcW w:w="1951" w:type="dxa"/>
            <w:shd w:val="clear" w:color="auto" w:fill="F8F8F6"/>
          </w:tcPr>
          <w:p w:rsidR="00BE09AF" w:rsidRPr="00B95F1B" w:rsidRDefault="00BE09AF" w:rsidP="004E3327">
            <w:pPr>
              <w:spacing w:before="0" w:after="0" w:line="240" w:lineRule="auto"/>
              <w:jc w:val="center"/>
              <w:rPr>
                <w:rFonts w:ascii="Arial" w:hAnsi="Arial" w:cs="Monotype Hadassah"/>
                <w:bCs/>
                <w:rtl/>
              </w:rPr>
            </w:pPr>
            <w:r w:rsidRPr="00B95F1B">
              <w:rPr>
                <w:rFonts w:ascii="Arial" w:hAnsi="Arial" w:cs="Monotype Hadassah" w:hint="cs"/>
                <w:bCs/>
                <w:rtl/>
              </w:rPr>
              <w:t>היחידה</w:t>
            </w:r>
          </w:p>
        </w:tc>
        <w:tc>
          <w:tcPr>
            <w:tcW w:w="2145" w:type="dxa"/>
            <w:shd w:val="clear" w:color="auto" w:fill="F8F8F6"/>
          </w:tcPr>
          <w:p w:rsidR="00BE09AF" w:rsidRPr="00B95F1B" w:rsidRDefault="00BE09AF" w:rsidP="004E3327">
            <w:pPr>
              <w:spacing w:before="0" w:after="0" w:line="240" w:lineRule="auto"/>
              <w:jc w:val="center"/>
              <w:rPr>
                <w:rFonts w:ascii="Arial" w:hAnsi="Arial" w:cs="Monotype Hadassah"/>
                <w:bCs/>
                <w:rtl/>
              </w:rPr>
            </w:pPr>
            <w:r w:rsidRPr="00B95F1B">
              <w:rPr>
                <w:rFonts w:ascii="Arial" w:hAnsi="Arial" w:cs="Monotype Hadassah" w:hint="cs"/>
                <w:bCs/>
                <w:rtl/>
              </w:rPr>
              <w:t>רפרנט</w:t>
            </w:r>
          </w:p>
        </w:tc>
        <w:tc>
          <w:tcPr>
            <w:tcW w:w="1476" w:type="dxa"/>
            <w:shd w:val="clear" w:color="auto" w:fill="F8F8F6"/>
          </w:tcPr>
          <w:p w:rsidR="00BE09AF" w:rsidRPr="00B95F1B" w:rsidRDefault="00BE09AF" w:rsidP="004E3327">
            <w:pPr>
              <w:spacing w:before="0" w:after="0" w:line="240" w:lineRule="auto"/>
              <w:jc w:val="center"/>
              <w:rPr>
                <w:rFonts w:ascii="Arial" w:hAnsi="Arial" w:cs="Monotype Hadassah"/>
                <w:bCs/>
                <w:rtl/>
              </w:rPr>
            </w:pPr>
            <w:r w:rsidRPr="00B95F1B">
              <w:rPr>
                <w:rFonts w:ascii="Arial" w:hAnsi="Arial" w:cs="Monotype Hadassah" w:hint="cs"/>
                <w:bCs/>
                <w:rtl/>
              </w:rPr>
              <w:t>ועדת מכרזים</w:t>
            </w:r>
          </w:p>
        </w:tc>
      </w:tr>
      <w:tr w:rsidR="00BE09AF" w:rsidRPr="00B95F1B" w:rsidTr="001F006E">
        <w:tc>
          <w:tcPr>
            <w:tcW w:w="3501" w:type="dxa"/>
          </w:tcPr>
          <w:p w:rsidR="00BE09AF" w:rsidRPr="00B95F1B" w:rsidRDefault="00BE09AF" w:rsidP="004E3327">
            <w:pPr>
              <w:spacing w:before="0" w:after="0" w:line="240" w:lineRule="auto"/>
              <w:jc w:val="center"/>
              <w:rPr>
                <w:rFonts w:ascii="Arial" w:hAnsi="Arial" w:cs="Monotype Hadassah"/>
                <w:b/>
                <w:rtl/>
              </w:rPr>
            </w:pPr>
            <w:r w:rsidRPr="00B95F1B">
              <w:rPr>
                <w:rFonts w:ascii="Arial" w:hAnsi="Arial" w:cs="Monotype Hadassah" w:hint="cs"/>
                <w:b/>
                <w:rtl/>
              </w:rPr>
              <w:t>רשות המים</w:t>
            </w:r>
          </w:p>
        </w:tc>
        <w:tc>
          <w:tcPr>
            <w:tcW w:w="1951" w:type="dxa"/>
          </w:tcPr>
          <w:p w:rsidR="00BE09AF" w:rsidRPr="00B95F1B" w:rsidRDefault="008333FC" w:rsidP="004E3327">
            <w:pPr>
              <w:spacing w:before="0" w:after="0" w:line="240" w:lineRule="auto"/>
              <w:jc w:val="center"/>
              <w:rPr>
                <w:rFonts w:ascii="Arial" w:hAnsi="Arial" w:cs="Monotype Hadassah"/>
                <w:b/>
                <w:rtl/>
              </w:rPr>
            </w:pPr>
            <w:r>
              <w:rPr>
                <w:rFonts w:ascii="Arial" w:hAnsi="Arial" w:cs="Monotype Hadassah" w:hint="cs"/>
                <w:b/>
                <w:rtl/>
              </w:rPr>
              <w:t xml:space="preserve">אגף </w:t>
            </w:r>
            <w:r w:rsidR="007A6B81" w:rsidRPr="007A6B81">
              <w:rPr>
                <w:rFonts w:ascii="Arial" w:hAnsi="Arial" w:cs="Monotype Hadassah" w:hint="cs"/>
                <w:b/>
                <w:rtl/>
              </w:rPr>
              <w:t>טכנולוגיות דיגטליות מידע</w:t>
            </w:r>
          </w:p>
        </w:tc>
        <w:tc>
          <w:tcPr>
            <w:tcW w:w="2145" w:type="dxa"/>
          </w:tcPr>
          <w:p w:rsidR="00BE09AF" w:rsidRPr="00B95F1B" w:rsidRDefault="00FB5DE6" w:rsidP="004E3327">
            <w:pPr>
              <w:spacing w:before="0" w:after="0" w:line="240" w:lineRule="auto"/>
              <w:jc w:val="center"/>
              <w:rPr>
                <w:rFonts w:ascii="Arial" w:hAnsi="Arial" w:cs="Monotype Hadassah"/>
                <w:b/>
                <w:rtl/>
              </w:rPr>
            </w:pPr>
            <w:r>
              <w:rPr>
                <w:rFonts w:ascii="Arial" w:hAnsi="Arial" w:cs="Monotype Hadassah" w:hint="cs"/>
                <w:b/>
                <w:rtl/>
              </w:rPr>
              <w:t>ליאור שמש</w:t>
            </w:r>
          </w:p>
        </w:tc>
        <w:tc>
          <w:tcPr>
            <w:tcW w:w="1476" w:type="dxa"/>
          </w:tcPr>
          <w:p w:rsidR="00BE09AF" w:rsidRPr="00B95F1B" w:rsidRDefault="00BE09AF" w:rsidP="004E3327">
            <w:pPr>
              <w:spacing w:before="0" w:after="0" w:line="240" w:lineRule="auto"/>
              <w:jc w:val="center"/>
              <w:rPr>
                <w:rFonts w:ascii="Arial" w:hAnsi="Arial" w:cs="Monotype Hadassah"/>
                <w:bCs/>
                <w:rtl/>
              </w:rPr>
            </w:pPr>
            <w:r w:rsidRPr="00B95F1B">
              <w:rPr>
                <w:rFonts w:ascii="Arial" w:hAnsi="Arial" w:cs="Monotype Hadassah" w:hint="cs"/>
                <w:bCs/>
                <w:rtl/>
              </w:rPr>
              <w:t>כללית</w:t>
            </w:r>
          </w:p>
        </w:tc>
      </w:tr>
      <w:tr w:rsidR="00BE09AF" w:rsidRPr="00B95F1B" w:rsidTr="002E3208">
        <w:tc>
          <w:tcPr>
            <w:tcW w:w="5452" w:type="dxa"/>
            <w:gridSpan w:val="2"/>
            <w:tcBorders>
              <w:bottom w:val="single" w:sz="4" w:space="0" w:color="auto"/>
            </w:tcBorders>
            <w:shd w:val="clear" w:color="auto" w:fill="F8F8F6"/>
          </w:tcPr>
          <w:p w:rsidR="00BE09AF" w:rsidRPr="00B95F1B" w:rsidRDefault="00BE09AF" w:rsidP="004E3327">
            <w:pPr>
              <w:spacing w:before="0" w:after="0" w:line="240" w:lineRule="auto"/>
              <w:jc w:val="center"/>
              <w:rPr>
                <w:rFonts w:ascii="Arial" w:hAnsi="Arial" w:cs="Monotype Hadassah"/>
                <w:bCs/>
                <w:rtl/>
              </w:rPr>
            </w:pPr>
            <w:r w:rsidRPr="00B95F1B">
              <w:rPr>
                <w:rFonts w:ascii="Arial" w:hAnsi="Arial" w:cs="Monotype Hadassah" w:hint="cs"/>
                <w:bCs/>
                <w:rtl/>
              </w:rPr>
              <w:t>נושא הבקשה</w:t>
            </w:r>
          </w:p>
        </w:tc>
        <w:tc>
          <w:tcPr>
            <w:tcW w:w="2145" w:type="dxa"/>
            <w:shd w:val="clear" w:color="auto" w:fill="F8F8F6"/>
          </w:tcPr>
          <w:p w:rsidR="00BE09AF" w:rsidRPr="00B95F1B" w:rsidRDefault="00BE09AF" w:rsidP="004E3327">
            <w:pPr>
              <w:spacing w:before="0" w:after="0" w:line="240" w:lineRule="auto"/>
              <w:jc w:val="center"/>
              <w:rPr>
                <w:rFonts w:ascii="Arial" w:hAnsi="Arial" w:cs="Monotype Hadassah"/>
                <w:bCs/>
                <w:rtl/>
              </w:rPr>
            </w:pPr>
            <w:r w:rsidRPr="00B95F1B">
              <w:rPr>
                <w:rFonts w:ascii="Arial" w:hAnsi="Arial" w:cs="Monotype Hadassah" w:hint="cs"/>
                <w:bCs/>
                <w:rtl/>
              </w:rPr>
              <w:t>תאריך</w:t>
            </w:r>
          </w:p>
        </w:tc>
        <w:tc>
          <w:tcPr>
            <w:tcW w:w="1476" w:type="dxa"/>
            <w:shd w:val="clear" w:color="auto" w:fill="F8F8F6"/>
          </w:tcPr>
          <w:p w:rsidR="00BE09AF" w:rsidRPr="00B95F1B" w:rsidRDefault="00BE09AF" w:rsidP="004E3327">
            <w:pPr>
              <w:spacing w:before="0" w:after="0" w:line="240" w:lineRule="auto"/>
              <w:jc w:val="center"/>
              <w:rPr>
                <w:rFonts w:ascii="Arial" w:hAnsi="Arial" w:cs="Monotype Hadassah"/>
                <w:bCs/>
                <w:rtl/>
              </w:rPr>
            </w:pPr>
          </w:p>
        </w:tc>
      </w:tr>
      <w:tr w:rsidR="00BE09AF" w:rsidRPr="00B95F1B" w:rsidTr="001F006E">
        <w:tc>
          <w:tcPr>
            <w:tcW w:w="5452" w:type="dxa"/>
            <w:gridSpan w:val="2"/>
            <w:shd w:val="clear" w:color="auto" w:fill="FFFFFF"/>
          </w:tcPr>
          <w:p w:rsidR="00BE09AF" w:rsidRPr="002E3208" w:rsidRDefault="00082C7B" w:rsidP="008333FC">
            <w:pPr>
              <w:spacing w:before="0" w:after="0" w:line="240" w:lineRule="auto"/>
              <w:jc w:val="center"/>
              <w:rPr>
                <w:rFonts w:ascii="FrankRuehl" w:hAnsi="FrankRuehl" w:cs="FrankRuehl"/>
                <w:b/>
                <w:rtl/>
              </w:rPr>
            </w:pPr>
            <w:r w:rsidRPr="002E3208">
              <w:rPr>
                <w:rFonts w:ascii="FrankRuehl" w:hAnsi="FrankRuehl" w:cs="FrankRuehl" w:hint="cs"/>
                <w:b/>
                <w:rtl/>
              </w:rPr>
              <w:t xml:space="preserve">חידוש רישיון תוכנה </w:t>
            </w:r>
            <w:r w:rsidRPr="002E3208">
              <w:rPr>
                <w:rFonts w:ascii="FrankRuehl" w:hAnsi="FrankRuehl" w:cs="FrankRuehl" w:hint="cs"/>
                <w:b/>
              </w:rPr>
              <w:t>WATERCAD</w:t>
            </w:r>
            <w:r w:rsidR="00DB11C5" w:rsidRPr="002E3208">
              <w:rPr>
                <w:rFonts w:ascii="FrankRuehl" w:hAnsi="FrankRuehl" w:cs="FrankRuehl" w:hint="cs"/>
                <w:b/>
                <w:rtl/>
              </w:rPr>
              <w:t xml:space="preserve"> </w:t>
            </w:r>
          </w:p>
        </w:tc>
        <w:tc>
          <w:tcPr>
            <w:tcW w:w="2145" w:type="dxa"/>
          </w:tcPr>
          <w:p w:rsidR="00BE09AF" w:rsidRPr="002E3208" w:rsidRDefault="00082C7B" w:rsidP="00DB11C5">
            <w:pPr>
              <w:spacing w:before="0" w:after="0" w:line="240" w:lineRule="auto"/>
              <w:jc w:val="center"/>
              <w:rPr>
                <w:rFonts w:ascii="Arial" w:hAnsi="Arial" w:cs="Monotype Hadassah"/>
                <w:b/>
                <w:rtl/>
              </w:rPr>
            </w:pPr>
            <w:r w:rsidRPr="002E3208">
              <w:rPr>
                <w:rFonts w:ascii="Arial" w:hAnsi="Arial" w:cs="Monotype Hadassah"/>
                <w:b/>
                <w:rtl/>
              </w:rPr>
              <w:fldChar w:fldCharType="begin"/>
            </w:r>
            <w:r w:rsidRPr="002E3208">
              <w:rPr>
                <w:rFonts w:ascii="Arial" w:hAnsi="Arial" w:cs="Monotype Hadassah"/>
                <w:b/>
                <w:rtl/>
              </w:rPr>
              <w:instrText xml:space="preserve"> </w:instrText>
            </w:r>
            <w:r w:rsidRPr="002E3208">
              <w:rPr>
                <w:rFonts w:ascii="Arial" w:hAnsi="Arial" w:cs="Monotype Hadassah" w:hint="cs"/>
                <w:b/>
              </w:rPr>
              <w:instrText xml:space="preserve">DATE </w:instrText>
            </w:r>
            <w:r w:rsidRPr="002E3208">
              <w:rPr>
                <w:rFonts w:ascii="Arial" w:hAnsi="Arial" w:cs="Monotype Hadassah" w:hint="cs"/>
                <w:b/>
                <w:rtl/>
              </w:rPr>
              <w:instrText>\@ "</w:instrText>
            </w:r>
            <w:r w:rsidRPr="002E3208">
              <w:rPr>
                <w:rFonts w:ascii="Arial" w:hAnsi="Arial" w:cs="Monotype Hadassah" w:hint="cs"/>
                <w:b/>
              </w:rPr>
              <w:instrText>dd/MM/yyyy"</w:instrText>
            </w:r>
            <w:r w:rsidRPr="002E3208">
              <w:rPr>
                <w:rFonts w:ascii="Arial" w:hAnsi="Arial" w:cs="Monotype Hadassah"/>
                <w:b/>
                <w:rtl/>
              </w:rPr>
              <w:instrText xml:space="preserve"> </w:instrText>
            </w:r>
            <w:r w:rsidRPr="002E3208">
              <w:rPr>
                <w:rFonts w:ascii="Arial" w:hAnsi="Arial" w:cs="Monotype Hadassah"/>
                <w:b/>
                <w:rtl/>
              </w:rPr>
              <w:fldChar w:fldCharType="separate"/>
            </w:r>
            <w:r w:rsidR="001E167A">
              <w:rPr>
                <w:rFonts w:ascii="Arial" w:hAnsi="Arial" w:cs="Monotype Hadassah"/>
                <w:b/>
                <w:noProof/>
                <w:rtl/>
              </w:rPr>
              <w:t>‏10/07/2022</w:t>
            </w:r>
            <w:r w:rsidRPr="002E3208">
              <w:rPr>
                <w:rFonts w:ascii="Arial" w:hAnsi="Arial" w:cs="Monotype Hadassah"/>
                <w:b/>
                <w:rtl/>
              </w:rPr>
              <w:fldChar w:fldCharType="end"/>
            </w:r>
          </w:p>
        </w:tc>
        <w:tc>
          <w:tcPr>
            <w:tcW w:w="1476" w:type="dxa"/>
          </w:tcPr>
          <w:p w:rsidR="00BE09AF" w:rsidRPr="002E3208" w:rsidRDefault="00BE09AF" w:rsidP="004E3327">
            <w:pPr>
              <w:spacing w:before="0" w:after="0" w:line="240" w:lineRule="auto"/>
              <w:jc w:val="center"/>
              <w:rPr>
                <w:rFonts w:ascii="Arial" w:hAnsi="Arial" w:cs="Monotype Hadassah"/>
                <w:b/>
                <w:rtl/>
              </w:rPr>
            </w:pPr>
          </w:p>
        </w:tc>
      </w:tr>
    </w:tbl>
    <w:p w:rsidR="00BE09AF" w:rsidRPr="00B95F1B" w:rsidRDefault="00BE09AF" w:rsidP="00BE09AF">
      <w:pPr>
        <w:spacing w:before="0" w:after="0" w:line="240" w:lineRule="auto"/>
        <w:jc w:val="both"/>
        <w:rPr>
          <w:rFonts w:ascii="Arial" w:hAnsi="Arial" w:cs="FrankRuehl"/>
          <w:b/>
          <w:rtl/>
        </w:rPr>
      </w:pPr>
    </w:p>
    <w:tbl>
      <w:tblPr>
        <w:tblStyle w:val="2"/>
        <w:bidiVisual/>
        <w:tblW w:w="9072" w:type="dxa"/>
        <w:tblInd w:w="108" w:type="dxa"/>
        <w:shd w:val="clear" w:color="auto" w:fill="C6D9F1" w:themeFill="text2" w:themeFillTint="33"/>
        <w:tblLook w:val="04A0" w:firstRow="1" w:lastRow="0" w:firstColumn="1" w:lastColumn="0" w:noHBand="0" w:noVBand="1"/>
      </w:tblPr>
      <w:tblGrid>
        <w:gridCol w:w="9072"/>
      </w:tblGrid>
      <w:tr w:rsidR="00BE09AF" w:rsidRPr="00B95F1B" w:rsidTr="001F006E">
        <w:tc>
          <w:tcPr>
            <w:tcW w:w="9072" w:type="dxa"/>
            <w:shd w:val="clear" w:color="auto" w:fill="C6D9F1" w:themeFill="text2" w:themeFillTint="33"/>
          </w:tcPr>
          <w:p w:rsidR="00BE09AF" w:rsidRPr="00B95F1B" w:rsidRDefault="00BE09AF" w:rsidP="004E3327">
            <w:pPr>
              <w:spacing w:before="0"/>
              <w:jc w:val="both"/>
              <w:rPr>
                <w:rFonts w:ascii="Arial" w:hAnsi="Arial" w:cs="FrankRuehl"/>
                <w:bCs/>
                <w:rtl/>
              </w:rPr>
            </w:pPr>
            <w:r w:rsidRPr="00B95F1B">
              <w:rPr>
                <w:rFonts w:ascii="Arial" w:hAnsi="Arial" w:cs="FrankRuehl" w:hint="cs"/>
                <w:bCs/>
                <w:u w:val="single"/>
                <w:rtl/>
              </w:rPr>
              <w:t>הערה</w:t>
            </w:r>
            <w:r w:rsidRPr="00B95F1B">
              <w:rPr>
                <w:rFonts w:ascii="Arial" w:hAnsi="Arial" w:cs="FrankRuehl" w:hint="cs"/>
                <w:bCs/>
                <w:rtl/>
              </w:rPr>
              <w:t xml:space="preserve">: </w:t>
            </w:r>
          </w:p>
          <w:p w:rsidR="00BE09AF" w:rsidRPr="00B95F1B" w:rsidRDefault="00BE09AF" w:rsidP="004E3327">
            <w:pPr>
              <w:spacing w:before="0"/>
              <w:jc w:val="both"/>
              <w:rPr>
                <w:rFonts w:ascii="Arial" w:hAnsi="Arial" w:cs="FrankRuehl"/>
                <w:bCs/>
              </w:rPr>
            </w:pPr>
            <w:r w:rsidRPr="00B95F1B">
              <w:rPr>
                <w:rFonts w:ascii="Arial" w:hAnsi="Arial" w:cs="FrankRuehl"/>
                <w:bCs/>
                <w:rtl/>
              </w:rPr>
              <w:t>ידע</w:t>
            </w:r>
            <w:r w:rsidRPr="00B95F1B">
              <w:rPr>
                <w:rFonts w:ascii="Arial" w:hAnsi="Arial" w:cs="FrankRuehl" w:hint="cs"/>
                <w:bCs/>
                <w:rtl/>
              </w:rPr>
              <w:t xml:space="preserve">, </w:t>
            </w:r>
            <w:r w:rsidRPr="00B95F1B">
              <w:rPr>
                <w:rFonts w:ascii="Arial" w:hAnsi="Arial" w:cs="FrankRuehl"/>
                <w:bCs/>
                <w:rtl/>
              </w:rPr>
              <w:t>מומחיות וניסיון שנצברו במהלך ההתקשרות עם המשרד לא ייחשבו בשום מקרה כאלה ההופכים ספק לספק יחיד.</w:t>
            </w:r>
          </w:p>
        </w:tc>
      </w:tr>
    </w:tbl>
    <w:p w:rsidR="00BE09AF" w:rsidRPr="00B95F1B" w:rsidRDefault="00BE09AF" w:rsidP="00BE09AF">
      <w:pPr>
        <w:spacing w:before="0" w:after="0" w:line="240" w:lineRule="auto"/>
        <w:jc w:val="both"/>
        <w:rPr>
          <w:rFonts w:ascii="Arial" w:hAnsi="Arial" w:cs="FrankRuehl"/>
          <w:bCs/>
        </w:rPr>
      </w:pPr>
    </w:p>
    <w:p w:rsidR="00BE09AF" w:rsidRPr="00B95F1B" w:rsidRDefault="00BE09AF" w:rsidP="00BE09AF">
      <w:pPr>
        <w:spacing w:before="0" w:after="0" w:line="240" w:lineRule="auto"/>
        <w:jc w:val="both"/>
        <w:rPr>
          <w:rFonts w:ascii="Arial" w:hAnsi="Arial" w:cs="FrankRuehl"/>
          <w:b/>
          <w:rtl/>
        </w:rPr>
      </w:pPr>
    </w:p>
    <w:p w:rsidR="00BE09AF" w:rsidRPr="00B95F1B" w:rsidRDefault="00BE09AF" w:rsidP="00CE0D2A">
      <w:pPr>
        <w:spacing w:before="0" w:after="0" w:line="240" w:lineRule="auto"/>
        <w:jc w:val="both"/>
        <w:rPr>
          <w:rFonts w:ascii="Arial" w:hAnsi="Arial" w:cs="FrankRuehl"/>
          <w:b/>
          <w:rtl/>
        </w:rPr>
      </w:pPr>
      <w:r w:rsidRPr="00B95F1B">
        <w:rPr>
          <w:rFonts w:ascii="Arial" w:hAnsi="Arial" w:cs="FrankRuehl" w:hint="cs"/>
          <w:b/>
          <w:rtl/>
        </w:rPr>
        <w:t>להלן בקשתנו המבוססת</w:t>
      </w:r>
      <w:r w:rsidRPr="00B95F1B">
        <w:rPr>
          <w:rFonts w:ascii="Arial" w:hAnsi="Arial" w:cs="FrankRuehl"/>
          <w:b/>
          <w:rtl/>
        </w:rPr>
        <w:t xml:space="preserve"> על</w:t>
      </w:r>
      <w:r w:rsidRPr="00B95F1B">
        <w:rPr>
          <w:rFonts w:ascii="Arial" w:hAnsi="Arial" w:cs="FrankRuehl" w:hint="cs"/>
          <w:b/>
          <w:rtl/>
        </w:rPr>
        <w:t xml:space="preserve"> יסוד</w:t>
      </w:r>
      <w:r w:rsidRPr="00B95F1B">
        <w:rPr>
          <w:rFonts w:ascii="Arial" w:hAnsi="Arial" w:cs="FrankRuehl"/>
          <w:b/>
          <w:rtl/>
        </w:rPr>
        <w:t xml:space="preserve"> תקנה</w:t>
      </w:r>
      <w:r w:rsidRPr="00B95F1B">
        <w:rPr>
          <w:rFonts w:ascii="Arial" w:hAnsi="Arial" w:cs="FrankRuehl" w:hint="cs"/>
          <w:b/>
          <w:rtl/>
        </w:rPr>
        <w:t xml:space="preserve">       </w:t>
      </w:r>
      <w:r w:rsidR="00CE0D2A">
        <w:rPr>
          <w:rFonts w:ascii="Arial" w:hAnsi="Arial" w:cs="FrankRuehl"/>
          <w:b/>
        </w:rPr>
        <w:sym w:font="Wingdings" w:char="F078"/>
      </w:r>
      <w:r w:rsidRPr="00B95F1B">
        <w:rPr>
          <w:rFonts w:ascii="Arial" w:hAnsi="Arial" w:cs="FrankRuehl" w:hint="cs"/>
          <w:b/>
          <w:rtl/>
        </w:rPr>
        <w:t xml:space="preserve"> 3(29) - בקשת פטור ממכרז מחמת ספק יחיד</w:t>
      </w:r>
    </w:p>
    <w:p w:rsidR="00BE09AF" w:rsidRPr="00B95F1B" w:rsidRDefault="00BE09AF" w:rsidP="00BE09AF">
      <w:pPr>
        <w:spacing w:before="0" w:after="0" w:line="240" w:lineRule="auto"/>
        <w:ind w:left="2738" w:hanging="142"/>
        <w:jc w:val="both"/>
        <w:rPr>
          <w:rFonts w:ascii="Arial" w:hAnsi="Arial" w:cs="FrankRuehl"/>
          <w:b/>
          <w:rtl/>
        </w:rPr>
      </w:pPr>
      <w:r w:rsidRPr="00B95F1B">
        <w:rPr>
          <w:rFonts w:ascii="Arial" w:hAnsi="Arial" w:cs="FrankRuehl" w:hint="cs"/>
          <w:b/>
          <w:rtl/>
        </w:rPr>
        <w:t xml:space="preserve"> </w:t>
      </w:r>
      <w:r w:rsidRPr="00B95F1B">
        <w:rPr>
          <w:rFonts w:ascii="Arial" w:hAnsi="Arial" w:cs="FrankRuehl"/>
          <w:b/>
        </w:rPr>
        <w:sym w:font="Wingdings" w:char="F072"/>
      </w:r>
      <w:r w:rsidRPr="00B95F1B">
        <w:rPr>
          <w:rFonts w:ascii="Arial" w:hAnsi="Arial" w:cs="FrankRuehl"/>
          <w:b/>
        </w:rPr>
        <w:t xml:space="preserve">  </w:t>
      </w:r>
      <w:r w:rsidRPr="00B95F1B">
        <w:rPr>
          <w:rFonts w:ascii="Arial" w:hAnsi="Arial" w:cs="FrankRuehl" w:hint="cs"/>
          <w:b/>
          <w:rtl/>
        </w:rPr>
        <w:t xml:space="preserve"> 3(31) - התקשרות עם מדינת חוץ </w:t>
      </w:r>
    </w:p>
    <w:p w:rsidR="00BE09AF" w:rsidRPr="00B95F1B" w:rsidRDefault="00BE09AF" w:rsidP="00BE09AF">
      <w:pPr>
        <w:spacing w:before="0" w:after="0" w:line="240" w:lineRule="auto"/>
        <w:jc w:val="both"/>
        <w:rPr>
          <w:rFonts w:ascii="Arial" w:hAnsi="Arial" w:cs="FrankRuehl"/>
          <w:b/>
          <w:rtl/>
        </w:rPr>
      </w:pPr>
      <w:r w:rsidRPr="00B95F1B">
        <w:rPr>
          <w:rFonts w:ascii="Arial" w:hAnsi="Arial" w:cs="FrankRuehl" w:hint="cs"/>
          <w:b/>
          <w:rtl/>
        </w:rPr>
        <w:t>ב</w:t>
      </w:r>
      <w:r w:rsidRPr="00B95F1B">
        <w:rPr>
          <w:rFonts w:ascii="Arial" w:hAnsi="Arial" w:cs="FrankRuehl"/>
          <w:b/>
          <w:rtl/>
        </w:rPr>
        <w:t>תקנות חובת מכרזים</w:t>
      </w:r>
      <w:r w:rsidRPr="00B95F1B">
        <w:rPr>
          <w:rFonts w:ascii="Arial" w:hAnsi="Arial" w:cs="FrankRuehl" w:hint="cs"/>
          <w:b/>
          <w:rtl/>
        </w:rPr>
        <w:t xml:space="preserve"> ועל הוראות תכ"ם מס' 7.8.1 ו-7.8.2.</w:t>
      </w:r>
    </w:p>
    <w:tbl>
      <w:tblPr>
        <w:tblStyle w:val="2"/>
        <w:bidiVisual/>
        <w:tblW w:w="0" w:type="auto"/>
        <w:tblInd w:w="74" w:type="dxa"/>
        <w:tblLook w:val="01E0" w:firstRow="1" w:lastRow="1" w:firstColumn="1" w:lastColumn="1" w:noHBand="0" w:noVBand="0"/>
      </w:tblPr>
      <w:tblGrid>
        <w:gridCol w:w="8846"/>
      </w:tblGrid>
      <w:tr w:rsidR="00BE09AF" w:rsidRPr="00B95F1B" w:rsidTr="002E3208">
        <w:tc>
          <w:tcPr>
            <w:tcW w:w="9072" w:type="dxa"/>
            <w:tcBorders>
              <w:bottom w:val="single" w:sz="4" w:space="0" w:color="auto"/>
            </w:tcBorders>
            <w:shd w:val="clear" w:color="auto" w:fill="F8F8F6"/>
          </w:tcPr>
          <w:p w:rsidR="00BE09AF" w:rsidRPr="00B95F1B" w:rsidRDefault="00BE09AF" w:rsidP="004E3327">
            <w:pPr>
              <w:spacing w:before="0" w:line="360" w:lineRule="auto"/>
              <w:rPr>
                <w:rFonts w:ascii="Arial" w:hAnsi="Arial" w:cs="FrankRuehl"/>
                <w:bCs/>
                <w:highlight w:val="yellow"/>
                <w:rtl/>
              </w:rPr>
            </w:pPr>
            <w:r w:rsidRPr="00B95F1B">
              <w:rPr>
                <w:rFonts w:ascii="Arial" w:hAnsi="Arial" w:cs="FrankRuehl" w:hint="cs"/>
                <w:bCs/>
                <w:rtl/>
              </w:rPr>
              <w:t>תיאור מהות ההתקשרות (רקע ופירוט התכונות של הטובין/השירות/העבודה)</w:t>
            </w:r>
            <w:r w:rsidRPr="00B95F1B">
              <w:rPr>
                <w:rFonts w:ascii="Arial" w:hAnsi="Arial" w:cs="FrankRuehl" w:hint="cs"/>
                <w:bCs/>
                <w:highlight w:val="yellow"/>
                <w:rtl/>
              </w:rPr>
              <w:t xml:space="preserve"> </w:t>
            </w:r>
          </w:p>
        </w:tc>
      </w:tr>
      <w:tr w:rsidR="00BE09AF" w:rsidRPr="00B95F1B" w:rsidTr="007B497E">
        <w:tc>
          <w:tcPr>
            <w:tcW w:w="9072" w:type="dxa"/>
            <w:tcBorders>
              <w:bottom w:val="single" w:sz="4" w:space="0" w:color="auto"/>
            </w:tcBorders>
          </w:tcPr>
          <w:p w:rsidR="00637F17" w:rsidRDefault="0054562C" w:rsidP="0054562C">
            <w:pPr>
              <w:numPr>
                <w:ilvl w:val="0"/>
                <w:numId w:val="9"/>
              </w:numPr>
              <w:spacing w:before="0" w:after="120"/>
              <w:ind w:left="714" w:hanging="357"/>
              <w:rPr>
                <w:rFonts w:ascii="FrankRuehl" w:hAnsi="FrankRuehl" w:cs="FrankRuehl"/>
                <w:sz w:val="24"/>
                <w:szCs w:val="24"/>
              </w:rPr>
            </w:pPr>
            <w:r>
              <w:rPr>
                <w:rFonts w:ascii="FrankRuehl" w:hAnsi="FrankRuehl" w:cs="FrankRuehl" w:hint="cs"/>
                <w:sz w:val="24"/>
                <w:szCs w:val="24"/>
                <w:rtl/>
              </w:rPr>
              <w:t xml:space="preserve">תוכנת </w:t>
            </w:r>
            <w:r>
              <w:rPr>
                <w:rFonts w:ascii="FrankRuehl" w:hAnsi="FrankRuehl" w:cs="FrankRuehl" w:hint="cs"/>
                <w:sz w:val="24"/>
                <w:szCs w:val="24"/>
              </w:rPr>
              <w:t>WATERCAD</w:t>
            </w:r>
            <w:r>
              <w:rPr>
                <w:rFonts w:ascii="FrankRuehl" w:hAnsi="FrankRuehl" w:cs="FrankRuehl" w:hint="cs"/>
                <w:sz w:val="24"/>
                <w:szCs w:val="24"/>
                <w:rtl/>
              </w:rPr>
              <w:t xml:space="preserve"> מאפשרת סימולציה הידראולית של מודל חישובי המיוצג במקרה זה על ידי אלמנטים סוג קו (חלקים של צינורות), נקודה </w:t>
            </w:r>
            <w:r w:rsidR="00045694">
              <w:rPr>
                <w:rFonts w:ascii="FrankRuehl" w:hAnsi="FrankRuehl" w:cs="FrankRuehl" w:hint="cs"/>
                <w:sz w:val="24"/>
                <w:szCs w:val="24"/>
                <w:rtl/>
              </w:rPr>
              <w:t>(צריכת הצמתים, טנקים, מאגרים, ה</w:t>
            </w:r>
            <w:r>
              <w:rPr>
                <w:rFonts w:ascii="FrankRuehl" w:hAnsi="FrankRuehl" w:cs="FrankRuehl" w:hint="cs"/>
                <w:sz w:val="24"/>
                <w:szCs w:val="24"/>
                <w:rtl/>
              </w:rPr>
              <w:t xml:space="preserve">דרים) </w:t>
            </w:r>
            <w:r w:rsidR="00045694">
              <w:rPr>
                <w:rFonts w:ascii="FrankRuehl" w:hAnsi="FrankRuehl" w:cs="FrankRuehl" w:hint="cs"/>
                <w:sz w:val="24"/>
                <w:szCs w:val="24"/>
                <w:rtl/>
              </w:rPr>
              <w:t xml:space="preserve">                           </w:t>
            </w:r>
            <w:r>
              <w:rPr>
                <w:rFonts w:ascii="FrankRuehl" w:hAnsi="FrankRuehl" w:cs="FrankRuehl" w:hint="cs"/>
                <w:sz w:val="24"/>
                <w:szCs w:val="24"/>
                <w:rtl/>
              </w:rPr>
              <w:t>והיברידיות (משאבת שסתומי בקרה, תקנה וכו...</w:t>
            </w:r>
            <w:r w:rsidR="00CE0D2A">
              <w:rPr>
                <w:rFonts w:ascii="FrankRuehl" w:hAnsi="FrankRuehl" w:cs="FrankRuehl" w:hint="cs"/>
                <w:sz w:val="24"/>
                <w:szCs w:val="24"/>
                <w:rtl/>
              </w:rPr>
              <w:t>).</w:t>
            </w:r>
          </w:p>
          <w:p w:rsidR="0054562C" w:rsidRDefault="0054562C" w:rsidP="008562BD">
            <w:pPr>
              <w:numPr>
                <w:ilvl w:val="0"/>
                <w:numId w:val="9"/>
              </w:numPr>
              <w:spacing w:before="0" w:after="120"/>
              <w:ind w:left="714" w:hanging="357"/>
              <w:rPr>
                <w:rFonts w:ascii="FrankRuehl" w:hAnsi="FrankRuehl" w:cs="FrankRuehl"/>
                <w:sz w:val="24"/>
                <w:szCs w:val="24"/>
              </w:rPr>
            </w:pPr>
            <w:r>
              <w:rPr>
                <w:rFonts w:ascii="FrankRuehl" w:hAnsi="FrankRuehl" w:cs="FrankRuehl" w:hint="cs"/>
                <w:sz w:val="24"/>
                <w:szCs w:val="24"/>
                <w:rtl/>
              </w:rPr>
              <w:t xml:space="preserve">תוכנת </w:t>
            </w:r>
            <w:r>
              <w:rPr>
                <w:rFonts w:ascii="FrankRuehl" w:hAnsi="FrankRuehl" w:cs="FrankRuehl"/>
                <w:sz w:val="24"/>
                <w:szCs w:val="24"/>
              </w:rPr>
              <w:t>watercad</w:t>
            </w:r>
            <w:r>
              <w:rPr>
                <w:rFonts w:ascii="FrankRuehl" w:hAnsi="FrankRuehl" w:cs="FrankRuehl" w:hint="cs"/>
                <w:sz w:val="24"/>
                <w:szCs w:val="24"/>
                <w:rtl/>
              </w:rPr>
              <w:t xml:space="preserve"> נמצאת בשימוש וסייעה לעובדי הרשות במסגרת בדיקת תוכניות אב שהוגשו לשיפוט, כמו כן היא סייעה בגיבוש כללי אספקת המים לכיבוי אש ועבודה מול הרשות הארצית לכבאות בנושא זה</w:t>
            </w:r>
          </w:p>
          <w:p w:rsidR="0054562C" w:rsidRDefault="00071705" w:rsidP="0054562C">
            <w:pPr>
              <w:numPr>
                <w:ilvl w:val="0"/>
                <w:numId w:val="9"/>
              </w:numPr>
              <w:spacing w:before="0" w:after="120"/>
              <w:ind w:left="714" w:hanging="357"/>
              <w:rPr>
                <w:rFonts w:ascii="FrankRuehl" w:hAnsi="FrankRuehl" w:cs="FrankRuehl"/>
                <w:sz w:val="24"/>
                <w:szCs w:val="24"/>
              </w:rPr>
            </w:pPr>
            <w:r>
              <w:rPr>
                <w:rFonts w:ascii="FrankRuehl" w:hAnsi="FrankRuehl" w:cs="FrankRuehl" w:hint="cs"/>
                <w:sz w:val="24"/>
                <w:szCs w:val="24"/>
                <w:rtl/>
              </w:rPr>
              <w:t>כלי זה מאפשר בקרה הנדסית חשובה במסגרת עבודת יחידת ההנדסה של הממונה על התאגידים כגון בדיקה של תוכניות המוגשות לשיפוט, בחינת דרישות כיבוי אש חישובי ספיקות בצנרת לטובת חלוקה בין מרכיבי השקעה וכדומה</w:t>
            </w:r>
          </w:p>
          <w:p w:rsidR="00071705" w:rsidRDefault="00071705" w:rsidP="0054562C">
            <w:pPr>
              <w:numPr>
                <w:ilvl w:val="0"/>
                <w:numId w:val="9"/>
              </w:numPr>
              <w:spacing w:before="0" w:after="120"/>
              <w:ind w:left="714" w:hanging="357"/>
              <w:rPr>
                <w:rFonts w:ascii="FrankRuehl" w:hAnsi="FrankRuehl" w:cs="FrankRuehl"/>
                <w:sz w:val="24"/>
                <w:szCs w:val="24"/>
              </w:rPr>
            </w:pPr>
            <w:r>
              <w:rPr>
                <w:rFonts w:ascii="FrankRuehl" w:hAnsi="FrankRuehl" w:cs="FrankRuehl" w:hint="cs"/>
                <w:sz w:val="24"/>
                <w:szCs w:val="24"/>
                <w:rtl/>
              </w:rPr>
              <w:t>זאת ועוד הנחיות מהנדס ראשי להכנת תוכניות אב לאספקת מים מחייבות בחינה של הרשת המתוכננת בתרחישים שונים, באמצעות מודל ממוחשב.</w:t>
            </w:r>
          </w:p>
          <w:p w:rsidR="00071705" w:rsidRDefault="00071705" w:rsidP="0054562C">
            <w:pPr>
              <w:numPr>
                <w:ilvl w:val="0"/>
                <w:numId w:val="9"/>
              </w:numPr>
              <w:spacing w:before="0" w:after="120"/>
              <w:ind w:left="714" w:hanging="357"/>
              <w:rPr>
                <w:rFonts w:ascii="FrankRuehl" w:hAnsi="FrankRuehl" w:cs="FrankRuehl"/>
                <w:sz w:val="24"/>
                <w:szCs w:val="24"/>
              </w:rPr>
            </w:pPr>
            <w:r>
              <w:rPr>
                <w:rFonts w:ascii="FrankRuehl" w:hAnsi="FrankRuehl" w:cs="FrankRuehl" w:hint="cs"/>
                <w:sz w:val="24"/>
                <w:szCs w:val="24"/>
                <w:rtl/>
              </w:rPr>
              <w:t>תוכנה זאת מאפשרת לשימוש במודל ממחושב אשר לטובת איפון הסעת מזהמים ברשת המים כתוצאה מתקלה או פגיעה מכוונת על מנת לאפשר שליטה ובקרה על מרכיביה של הרשת תוך מינימום פגיעה בצרכנים.</w:t>
            </w:r>
          </w:p>
          <w:p w:rsidR="00071705" w:rsidRPr="00212407" w:rsidRDefault="00A27F59" w:rsidP="00067208">
            <w:pPr>
              <w:numPr>
                <w:ilvl w:val="0"/>
                <w:numId w:val="9"/>
              </w:numPr>
              <w:spacing w:before="0" w:after="120"/>
              <w:ind w:left="714" w:hanging="357"/>
              <w:rPr>
                <w:rFonts w:ascii="FrankRuehl" w:hAnsi="FrankRuehl" w:cs="FrankRuehl"/>
                <w:sz w:val="24"/>
                <w:szCs w:val="24"/>
                <w:rtl/>
              </w:rPr>
            </w:pPr>
            <w:r>
              <w:rPr>
                <w:rFonts w:ascii="FrankRuehl" w:hAnsi="FrankRuehl" w:cs="FrankRuehl" w:hint="cs"/>
                <w:sz w:val="24"/>
                <w:szCs w:val="24"/>
                <w:rtl/>
              </w:rPr>
              <w:t xml:space="preserve">כיום, המשתמש הוא </w:t>
            </w:r>
            <w:r w:rsidR="00FD6368">
              <w:rPr>
                <w:rFonts w:ascii="FrankRuehl" w:hAnsi="FrankRuehl" w:cs="FrankRuehl" w:hint="cs"/>
                <w:sz w:val="24"/>
                <w:szCs w:val="24"/>
                <w:rtl/>
              </w:rPr>
              <w:t>איתי שגיא</w:t>
            </w:r>
            <w:r>
              <w:rPr>
                <w:rFonts w:ascii="FrankRuehl" w:hAnsi="FrankRuehl" w:cs="FrankRuehl" w:hint="cs"/>
                <w:sz w:val="24"/>
                <w:szCs w:val="24"/>
                <w:rtl/>
              </w:rPr>
              <w:t>, מפאת מעבר לתפקיד</w:t>
            </w:r>
            <w:r w:rsidR="006B4682">
              <w:rPr>
                <w:rFonts w:ascii="FrankRuehl" w:hAnsi="FrankRuehl" w:cs="FrankRuehl" w:hint="cs"/>
                <w:sz w:val="24"/>
                <w:szCs w:val="24"/>
                <w:rtl/>
              </w:rPr>
              <w:t xml:space="preserve"> אחר ציין ש</w:t>
            </w:r>
            <w:r w:rsidR="00067208">
              <w:rPr>
                <w:rFonts w:ascii="FrankRuehl" w:hAnsi="FrankRuehl" w:cs="FrankRuehl" w:hint="cs"/>
                <w:sz w:val="24"/>
                <w:szCs w:val="24"/>
                <w:rtl/>
              </w:rPr>
              <w:t>אחת המשתמשות</w:t>
            </w:r>
            <w:r w:rsidR="006B4682">
              <w:rPr>
                <w:rFonts w:ascii="FrankRuehl" w:hAnsi="FrankRuehl" w:cs="FrankRuehl" w:hint="cs"/>
                <w:sz w:val="24"/>
                <w:szCs w:val="24"/>
                <w:rtl/>
              </w:rPr>
              <w:t xml:space="preserve"> הצפויות היא</w:t>
            </w:r>
            <w:r>
              <w:rPr>
                <w:rFonts w:ascii="FrankRuehl" w:hAnsi="FrankRuehl" w:cs="FrankRuehl" w:hint="cs"/>
                <w:sz w:val="24"/>
                <w:szCs w:val="24"/>
                <w:rtl/>
              </w:rPr>
              <w:t xml:space="preserve"> </w:t>
            </w:r>
            <w:r w:rsidRPr="00A27F59">
              <w:rPr>
                <w:rFonts w:ascii="FrankRuehl" w:hAnsi="FrankRuehl" w:cs="FrankRuehl"/>
                <w:sz w:val="24"/>
                <w:szCs w:val="24"/>
                <w:rtl/>
              </w:rPr>
              <w:t>מרים א</w:t>
            </w:r>
            <w:r w:rsidR="00294AEF">
              <w:rPr>
                <w:rFonts w:ascii="FrankRuehl" w:hAnsi="FrankRuehl" w:cs="FrankRuehl" w:hint="cs"/>
                <w:sz w:val="24"/>
                <w:szCs w:val="24"/>
                <w:rtl/>
              </w:rPr>
              <w:t>ב</w:t>
            </w:r>
            <w:r w:rsidRPr="00A27F59">
              <w:rPr>
                <w:rFonts w:ascii="FrankRuehl" w:hAnsi="FrankRuehl" w:cs="FrankRuehl"/>
                <w:sz w:val="24"/>
                <w:szCs w:val="24"/>
                <w:rtl/>
              </w:rPr>
              <w:t>ו וואסל אגברייה, מהנדסת באגף.</w:t>
            </w:r>
            <w:r>
              <w:rPr>
                <w:rFonts w:ascii="FrankRuehl" w:hAnsi="FrankRuehl" w:cs="FrankRuehl" w:hint="cs"/>
                <w:sz w:val="24"/>
                <w:szCs w:val="24"/>
                <w:rtl/>
              </w:rPr>
              <w:t xml:space="preserve"> </w:t>
            </w:r>
          </w:p>
        </w:tc>
      </w:tr>
    </w:tbl>
    <w:p w:rsidR="00BE09AF" w:rsidRPr="00B95F1B" w:rsidRDefault="00BE09AF" w:rsidP="00BE09AF">
      <w:pPr>
        <w:spacing w:before="0" w:after="0" w:line="240" w:lineRule="auto"/>
        <w:rPr>
          <w:rFonts w:ascii="Arial" w:hAnsi="Arial" w:cs="FrankRuehl"/>
          <w:b/>
          <w:rtl/>
        </w:rPr>
      </w:pPr>
    </w:p>
    <w:p w:rsidR="00BE09AF" w:rsidRPr="00B95F1B" w:rsidRDefault="00BE09AF" w:rsidP="00DF222B">
      <w:pPr>
        <w:spacing w:before="0" w:after="0" w:line="240" w:lineRule="auto"/>
        <w:rPr>
          <w:rFonts w:ascii="Arial" w:hAnsi="Arial" w:cs="FrankRuehl"/>
          <w:b/>
          <w:rtl/>
        </w:rPr>
      </w:pPr>
      <w:r w:rsidRPr="00B95F1B">
        <w:rPr>
          <w:rFonts w:ascii="Arial" w:hAnsi="Arial" w:cs="FrankRuehl" w:hint="cs"/>
          <w:bCs/>
          <w:rtl/>
        </w:rPr>
        <w:t xml:space="preserve">האם קיים בנושא זה </w:t>
      </w:r>
      <w:r w:rsidRPr="004E3327">
        <w:rPr>
          <w:rFonts w:ascii="Arial" w:hAnsi="Arial" w:cs="FrankRuehl" w:hint="cs"/>
          <w:bCs/>
          <w:rtl/>
        </w:rPr>
        <w:t>מכרז מרכזי של החשב הכללי או גורם ממשלתי מוסמך אחר?</w:t>
      </w:r>
      <w:r w:rsidRPr="00B95F1B">
        <w:rPr>
          <w:rFonts w:ascii="Arial" w:hAnsi="Arial" w:cs="FrankRuehl" w:hint="cs"/>
          <w:b/>
          <w:rtl/>
        </w:rPr>
        <w:t xml:space="preserve">          </w:t>
      </w:r>
      <w:r w:rsidRPr="00B95F1B">
        <w:rPr>
          <w:rFonts w:ascii="Arial" w:hAnsi="Arial" w:cs="FrankRuehl"/>
          <w:b/>
        </w:rPr>
        <w:sym w:font="Wingdings" w:char="F072"/>
      </w:r>
      <w:r w:rsidRPr="00B95F1B">
        <w:rPr>
          <w:rFonts w:ascii="Arial" w:hAnsi="Arial" w:cs="FrankRuehl" w:hint="cs"/>
          <w:b/>
          <w:rtl/>
        </w:rPr>
        <w:t xml:space="preserve">  כן     </w:t>
      </w:r>
      <w:r w:rsidR="00DF222B">
        <w:rPr>
          <w:rFonts w:ascii="Arial" w:hAnsi="Arial" w:cs="FrankRuehl"/>
          <w:b/>
        </w:rPr>
        <w:sym w:font="Wingdings" w:char="F0FE"/>
      </w:r>
      <w:r w:rsidRPr="00B95F1B">
        <w:rPr>
          <w:rFonts w:ascii="Arial" w:hAnsi="Arial" w:cs="FrankRuehl" w:hint="cs"/>
          <w:b/>
          <w:rtl/>
        </w:rPr>
        <w:t xml:space="preserve">  לא</w:t>
      </w:r>
    </w:p>
    <w:p w:rsidR="00BE09AF" w:rsidRPr="00B95F1B" w:rsidRDefault="00BE09AF" w:rsidP="00BE09AF">
      <w:pPr>
        <w:spacing w:before="0" w:after="0" w:line="240" w:lineRule="auto"/>
        <w:rPr>
          <w:rFonts w:ascii="Arial" w:hAnsi="Arial" w:cs="FrankRuehl"/>
          <w:b/>
          <w:rtl/>
        </w:rPr>
      </w:pPr>
    </w:p>
    <w:p w:rsidR="00BE09AF" w:rsidRPr="00B95F1B" w:rsidRDefault="00BE09AF" w:rsidP="00BE09AF">
      <w:pPr>
        <w:spacing w:before="0" w:after="0" w:line="240" w:lineRule="auto"/>
        <w:rPr>
          <w:rFonts w:ascii="Arial" w:hAnsi="Arial" w:cs="FrankRuehl"/>
          <w:b/>
          <w:rtl/>
        </w:rPr>
      </w:pPr>
      <w:r w:rsidRPr="00B95F1B">
        <w:rPr>
          <w:rFonts w:ascii="Arial" w:hAnsi="Arial" w:cs="FrankRuehl"/>
          <w:bCs/>
          <w:rtl/>
        </w:rPr>
        <w:t>סוג ה</w:t>
      </w:r>
      <w:r w:rsidRPr="00B95F1B">
        <w:rPr>
          <w:rFonts w:ascii="Arial" w:hAnsi="Arial" w:cs="FrankRuehl" w:hint="cs"/>
          <w:bCs/>
          <w:rtl/>
        </w:rPr>
        <w:t>התקשרות</w:t>
      </w:r>
      <w:r w:rsidRPr="00B95F1B">
        <w:rPr>
          <w:rFonts w:ascii="Arial" w:hAnsi="Arial" w:cs="FrankRuehl" w:hint="cs"/>
          <w:b/>
          <w:rtl/>
        </w:rPr>
        <w:t xml:space="preserve">: (סמן </w:t>
      </w:r>
      <w:r w:rsidRPr="00B95F1B">
        <w:rPr>
          <w:rFonts w:ascii="Arial" w:hAnsi="Arial" w:cs="FrankRuehl" w:hint="cs"/>
          <w:b/>
        </w:rPr>
        <w:t>X</w:t>
      </w:r>
      <w:r w:rsidRPr="00B95F1B">
        <w:rPr>
          <w:rFonts w:ascii="Arial" w:hAnsi="Arial" w:cs="FrankRuehl" w:hint="cs"/>
          <w:b/>
          <w:rtl/>
        </w:rPr>
        <w:t xml:space="preserve"> במקום המתאים) </w:t>
      </w:r>
      <w:r w:rsidRPr="00B95F1B">
        <w:rPr>
          <w:rFonts w:ascii="Arial" w:hAnsi="Arial" w:cs="FrankRuehl"/>
          <w:b/>
          <w:rtl/>
        </w:rPr>
        <w:t>–</w:t>
      </w:r>
      <w:r w:rsidRPr="00B95F1B">
        <w:rPr>
          <w:rFonts w:ascii="Arial" w:hAnsi="Arial" w:cs="FrankRuehl" w:hint="cs"/>
          <w:b/>
          <w:rtl/>
        </w:rPr>
        <w:t xml:space="preserve"> התקשרות להספקת</w:t>
      </w:r>
    </w:p>
    <w:p w:rsidR="00BE09AF" w:rsidRPr="00B95F1B" w:rsidRDefault="00BE09AF" w:rsidP="00BE09AF">
      <w:pPr>
        <w:spacing w:before="0" w:after="0" w:line="240" w:lineRule="auto"/>
        <w:rPr>
          <w:rFonts w:ascii="Arial" w:hAnsi="Arial" w:cs="FrankRuehl"/>
          <w:b/>
          <w:rtl/>
        </w:rPr>
      </w:pPr>
    </w:p>
    <w:tbl>
      <w:tblPr>
        <w:bidiVisual/>
        <w:tblW w:w="0" w:type="auto"/>
        <w:tblLayout w:type="fixed"/>
        <w:tblLook w:val="0000" w:firstRow="0" w:lastRow="0" w:firstColumn="0" w:lastColumn="0" w:noHBand="0" w:noVBand="0"/>
      </w:tblPr>
      <w:tblGrid>
        <w:gridCol w:w="3085"/>
        <w:gridCol w:w="2977"/>
        <w:gridCol w:w="3116"/>
      </w:tblGrid>
      <w:tr w:rsidR="00BE09AF" w:rsidRPr="00B95F1B" w:rsidTr="004E3327">
        <w:tc>
          <w:tcPr>
            <w:tcW w:w="3085" w:type="dxa"/>
          </w:tcPr>
          <w:p w:rsidR="00BE09AF" w:rsidRPr="00B95F1B" w:rsidRDefault="00BE09AF" w:rsidP="002E3208">
            <w:pPr>
              <w:spacing w:before="0" w:after="0" w:line="240" w:lineRule="auto"/>
              <w:ind w:right="283"/>
              <w:rPr>
                <w:rFonts w:ascii="Arial" w:hAnsi="Arial" w:cs="FrankRuehl"/>
                <w:b/>
                <w:rtl/>
              </w:rPr>
            </w:pPr>
            <w:r w:rsidRPr="00B95F1B">
              <w:rPr>
                <w:rFonts w:ascii="Arial" w:hAnsi="Arial" w:cs="FrankRuehl" w:hint="cs"/>
                <w:b/>
                <w:rtl/>
              </w:rPr>
              <w:t xml:space="preserve">   </w:t>
            </w:r>
            <w:r w:rsidR="002E3208">
              <w:rPr>
                <w:rFonts w:ascii="Arial" w:hAnsi="Arial" w:cs="FrankRuehl"/>
                <w:b/>
              </w:rPr>
              <w:sym w:font="Wingdings" w:char="F0FD"/>
            </w:r>
            <w:r w:rsidRPr="00B95F1B">
              <w:rPr>
                <w:rFonts w:ascii="Arial" w:hAnsi="Arial" w:cs="FrankRuehl" w:hint="cs"/>
                <w:b/>
                <w:rtl/>
              </w:rPr>
              <w:t xml:space="preserve">  </w:t>
            </w:r>
            <w:r w:rsidRPr="00B95F1B">
              <w:rPr>
                <w:rFonts w:ascii="Arial" w:hAnsi="Arial" w:cs="FrankRuehl"/>
                <w:b/>
                <w:rtl/>
              </w:rPr>
              <w:t>טובין</w:t>
            </w:r>
          </w:p>
        </w:tc>
        <w:tc>
          <w:tcPr>
            <w:tcW w:w="2977" w:type="dxa"/>
          </w:tcPr>
          <w:p w:rsidR="00BE09AF" w:rsidRPr="00B95F1B" w:rsidRDefault="004E3327" w:rsidP="004E3327">
            <w:pPr>
              <w:spacing w:before="0" w:after="0" w:line="240" w:lineRule="auto"/>
              <w:ind w:right="283"/>
              <w:rPr>
                <w:rFonts w:ascii="Arial" w:hAnsi="Arial" w:cs="FrankRuehl"/>
                <w:b/>
                <w:rtl/>
              </w:rPr>
            </w:pPr>
            <w:r w:rsidRPr="00B95F1B">
              <w:rPr>
                <w:rFonts w:ascii="Arial" w:hAnsi="Arial" w:cs="FrankRuehl"/>
                <w:b/>
              </w:rPr>
              <w:sym w:font="Wingdings" w:char="F072"/>
            </w:r>
            <w:r w:rsidR="00BE09AF" w:rsidRPr="00B95F1B">
              <w:rPr>
                <w:rFonts w:ascii="Arial" w:hAnsi="Arial" w:cs="FrankRuehl" w:hint="cs"/>
                <w:b/>
                <w:rtl/>
              </w:rPr>
              <w:t xml:space="preserve">  </w:t>
            </w:r>
            <w:r w:rsidR="00BE09AF" w:rsidRPr="00B95F1B">
              <w:rPr>
                <w:rFonts w:ascii="Arial" w:hAnsi="Arial" w:cs="FrankRuehl"/>
                <w:b/>
                <w:rtl/>
              </w:rPr>
              <w:t>שירות</w:t>
            </w:r>
            <w:r w:rsidR="00BE09AF" w:rsidRPr="00B95F1B">
              <w:rPr>
                <w:rFonts w:ascii="Arial" w:hAnsi="Arial" w:cs="FrankRuehl" w:hint="cs"/>
                <w:b/>
                <w:rtl/>
              </w:rPr>
              <w:t>ים</w:t>
            </w:r>
          </w:p>
        </w:tc>
        <w:tc>
          <w:tcPr>
            <w:tcW w:w="3116" w:type="dxa"/>
          </w:tcPr>
          <w:p w:rsidR="00BE09AF" w:rsidRPr="00B95F1B" w:rsidRDefault="00BE09AF" w:rsidP="004E3327">
            <w:pPr>
              <w:spacing w:before="0" w:after="0" w:line="240" w:lineRule="auto"/>
              <w:ind w:right="283"/>
              <w:rPr>
                <w:rFonts w:ascii="Arial" w:hAnsi="Arial" w:cs="FrankRuehl"/>
                <w:b/>
              </w:rPr>
            </w:pPr>
            <w:r w:rsidRPr="00B95F1B">
              <w:rPr>
                <w:rFonts w:ascii="Arial" w:hAnsi="Arial" w:cs="FrankRuehl"/>
                <w:b/>
              </w:rPr>
              <w:sym w:font="Wingdings" w:char="F072"/>
            </w:r>
            <w:r w:rsidRPr="00B95F1B">
              <w:rPr>
                <w:rFonts w:ascii="Arial" w:hAnsi="Arial" w:cs="FrankRuehl" w:hint="cs"/>
                <w:b/>
                <w:rtl/>
              </w:rPr>
              <w:t xml:space="preserve">  ביצוע </w:t>
            </w:r>
            <w:r w:rsidRPr="00B95F1B">
              <w:rPr>
                <w:rFonts w:ascii="Arial" w:hAnsi="Arial" w:cs="FrankRuehl"/>
                <w:b/>
                <w:rtl/>
              </w:rPr>
              <w:t>עבודה</w:t>
            </w:r>
          </w:p>
          <w:p w:rsidR="00BE09AF" w:rsidRPr="00B95F1B" w:rsidRDefault="00BE09AF" w:rsidP="004E3327">
            <w:pPr>
              <w:spacing w:before="0" w:after="0" w:line="240" w:lineRule="auto"/>
              <w:ind w:right="283"/>
              <w:rPr>
                <w:rFonts w:ascii="Arial" w:hAnsi="Arial" w:cs="FrankRuehl"/>
                <w:b/>
                <w:rtl/>
              </w:rPr>
            </w:pPr>
          </w:p>
        </w:tc>
      </w:tr>
    </w:tbl>
    <w:p w:rsidR="00BE09AF" w:rsidRDefault="00BE09AF" w:rsidP="00BE09AF">
      <w:pPr>
        <w:spacing w:before="0" w:after="0" w:line="240" w:lineRule="auto"/>
        <w:rPr>
          <w:rFonts w:ascii="Arial" w:hAnsi="Arial" w:cs="FrankRuehl"/>
          <w:b/>
          <w:rtl/>
        </w:rPr>
      </w:pPr>
    </w:p>
    <w:p w:rsidR="00071705" w:rsidRDefault="00071705" w:rsidP="00BE09AF">
      <w:pPr>
        <w:spacing w:before="0" w:after="0" w:line="240" w:lineRule="auto"/>
        <w:rPr>
          <w:rFonts w:ascii="Arial" w:hAnsi="Arial" w:cs="FrankRuehl"/>
          <w:b/>
          <w:rtl/>
        </w:rPr>
      </w:pPr>
    </w:p>
    <w:p w:rsidR="00071705" w:rsidRDefault="00071705" w:rsidP="00BE09AF">
      <w:pPr>
        <w:spacing w:before="0" w:after="0" w:line="240" w:lineRule="auto"/>
        <w:rPr>
          <w:rFonts w:ascii="Arial" w:hAnsi="Arial" w:cs="FrankRuehl"/>
          <w:b/>
          <w:rtl/>
        </w:rPr>
      </w:pPr>
    </w:p>
    <w:p w:rsidR="00071705" w:rsidRDefault="00071705" w:rsidP="00BE09AF">
      <w:pPr>
        <w:spacing w:before="0" w:after="0" w:line="240" w:lineRule="auto"/>
        <w:rPr>
          <w:rFonts w:ascii="Arial" w:hAnsi="Arial" w:cs="FrankRuehl"/>
          <w:b/>
          <w:rtl/>
        </w:rPr>
      </w:pPr>
    </w:p>
    <w:p w:rsidR="00071705" w:rsidRPr="00B95F1B" w:rsidRDefault="00071705" w:rsidP="00BE09AF">
      <w:pPr>
        <w:spacing w:before="0" w:after="0" w:line="240" w:lineRule="auto"/>
        <w:rPr>
          <w:rFonts w:ascii="Arial" w:hAnsi="Arial" w:cs="FrankRuehl"/>
          <w:b/>
          <w:rtl/>
        </w:rPr>
      </w:pPr>
    </w:p>
    <w:tbl>
      <w:tblPr>
        <w:tblStyle w:val="2"/>
        <w:bidiVisual/>
        <w:tblW w:w="0" w:type="auto"/>
        <w:tblInd w:w="60" w:type="dxa"/>
        <w:tblLook w:val="01E0" w:firstRow="1" w:lastRow="1" w:firstColumn="1" w:lastColumn="1" w:noHBand="0" w:noVBand="0"/>
      </w:tblPr>
      <w:tblGrid>
        <w:gridCol w:w="2632"/>
        <w:gridCol w:w="3291"/>
        <w:gridCol w:w="2937"/>
      </w:tblGrid>
      <w:tr w:rsidR="00BE09AF" w:rsidRPr="00B95F1B" w:rsidTr="002E3208">
        <w:tc>
          <w:tcPr>
            <w:tcW w:w="2680" w:type="dxa"/>
            <w:shd w:val="clear" w:color="auto" w:fill="F8F8F6"/>
          </w:tcPr>
          <w:p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שם הספק:</w:t>
            </w:r>
          </w:p>
        </w:tc>
        <w:tc>
          <w:tcPr>
            <w:tcW w:w="6438" w:type="dxa"/>
            <w:gridSpan w:val="2"/>
          </w:tcPr>
          <w:p w:rsidR="00BE09AF" w:rsidRPr="002E3208" w:rsidRDefault="00071705" w:rsidP="004E3327">
            <w:pPr>
              <w:spacing w:before="0"/>
              <w:rPr>
                <w:rFonts w:ascii="Arial" w:hAnsi="Arial" w:cs="FrankRuehl"/>
                <w:b/>
                <w:sz w:val="24"/>
                <w:szCs w:val="24"/>
                <w:rtl/>
              </w:rPr>
            </w:pPr>
            <w:r w:rsidRPr="002E3208">
              <w:rPr>
                <w:rFonts w:ascii="Arial" w:hAnsi="Arial" w:cs="FrankRuehl" w:hint="cs"/>
                <w:b/>
              </w:rPr>
              <w:t>MEKIT SOLUTIONS</w:t>
            </w:r>
          </w:p>
        </w:tc>
      </w:tr>
      <w:tr w:rsidR="00BE09AF" w:rsidRPr="00B95F1B" w:rsidTr="002E3208">
        <w:tc>
          <w:tcPr>
            <w:tcW w:w="2680" w:type="dxa"/>
            <w:shd w:val="clear" w:color="auto" w:fill="F8F8F6"/>
          </w:tcPr>
          <w:p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 xml:space="preserve">מספר הספק </w:t>
            </w:r>
          </w:p>
          <w:p w:rsidR="00BE09AF" w:rsidRPr="00B95F1B" w:rsidRDefault="00BE09AF" w:rsidP="004E3327">
            <w:pPr>
              <w:spacing w:before="0" w:line="360" w:lineRule="auto"/>
              <w:rPr>
                <w:rFonts w:ascii="Arial" w:hAnsi="Arial" w:cs="FrankRuehl"/>
                <w:bCs/>
                <w:rtl/>
              </w:rPr>
            </w:pPr>
            <w:r w:rsidRPr="00B95F1B">
              <w:rPr>
                <w:rFonts w:ascii="Arial" w:hAnsi="Arial" w:cs="FrankRuehl"/>
                <w:bCs/>
                <w:rtl/>
              </w:rPr>
              <w:t xml:space="preserve">(ח.פ/ח.צ/ע.מ/מספר עמותה) </w:t>
            </w:r>
          </w:p>
        </w:tc>
        <w:tc>
          <w:tcPr>
            <w:tcW w:w="6438" w:type="dxa"/>
            <w:gridSpan w:val="2"/>
          </w:tcPr>
          <w:p w:rsidR="00BE09AF" w:rsidRPr="002E3208" w:rsidRDefault="00071705" w:rsidP="004E3327">
            <w:pPr>
              <w:spacing w:before="0"/>
              <w:rPr>
                <w:rFonts w:ascii="Arial" w:hAnsi="Arial" w:cs="FrankRuehl"/>
                <w:b/>
                <w:sz w:val="24"/>
                <w:szCs w:val="24"/>
                <w:rtl/>
              </w:rPr>
            </w:pPr>
            <w:r w:rsidRPr="002E3208">
              <w:rPr>
                <w:rFonts w:ascii="Arial" w:hAnsi="Arial" w:cs="FrankRuehl" w:hint="cs"/>
                <w:b/>
                <w:sz w:val="24"/>
                <w:szCs w:val="24"/>
                <w:rtl/>
              </w:rPr>
              <w:t>40208191</w:t>
            </w:r>
          </w:p>
        </w:tc>
      </w:tr>
      <w:tr w:rsidR="00BE09AF" w:rsidRPr="00B95F1B" w:rsidTr="002E3208">
        <w:tc>
          <w:tcPr>
            <w:tcW w:w="2680" w:type="dxa"/>
            <w:shd w:val="clear" w:color="auto" w:fill="F8F8F6"/>
          </w:tcPr>
          <w:p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 xml:space="preserve">ספק זה הנו: </w:t>
            </w:r>
          </w:p>
        </w:tc>
        <w:tc>
          <w:tcPr>
            <w:tcW w:w="3398" w:type="dxa"/>
          </w:tcPr>
          <w:p w:rsidR="00BE09AF" w:rsidRPr="002E3208" w:rsidRDefault="007B497E" w:rsidP="004E3327">
            <w:pPr>
              <w:spacing w:before="0"/>
              <w:rPr>
                <w:rFonts w:ascii="Arial" w:hAnsi="Arial" w:cs="FrankRuehl"/>
                <w:b/>
                <w:sz w:val="24"/>
                <w:szCs w:val="24"/>
                <w:rtl/>
              </w:rPr>
            </w:pPr>
            <w:r w:rsidRPr="002E3208">
              <w:rPr>
                <w:rFonts w:ascii="Arial" w:hAnsi="Arial" w:cs="FrankRuehl"/>
                <w:b/>
                <w:sz w:val="24"/>
                <w:szCs w:val="24"/>
              </w:rPr>
              <w:sym w:font="Wingdings" w:char="F0FE"/>
            </w:r>
            <w:r w:rsidR="00BE09AF" w:rsidRPr="002E3208">
              <w:rPr>
                <w:rFonts w:ascii="Arial" w:hAnsi="Arial" w:cs="FrankRuehl"/>
                <w:b/>
                <w:sz w:val="24"/>
                <w:szCs w:val="24"/>
              </w:rPr>
              <w:t xml:space="preserve">     </w:t>
            </w:r>
            <w:r w:rsidR="00BE09AF" w:rsidRPr="002E3208">
              <w:rPr>
                <w:rFonts w:ascii="Arial" w:hAnsi="Arial" w:cs="FrankRuehl" w:hint="cs"/>
                <w:b/>
                <w:sz w:val="24"/>
                <w:szCs w:val="24"/>
                <w:rtl/>
              </w:rPr>
              <w:t xml:space="preserve"> ספק יחיד    </w:t>
            </w:r>
          </w:p>
        </w:tc>
        <w:tc>
          <w:tcPr>
            <w:tcW w:w="3040" w:type="dxa"/>
          </w:tcPr>
          <w:p w:rsidR="00BE09AF" w:rsidRPr="002E3208" w:rsidRDefault="00BE09AF" w:rsidP="004E3327">
            <w:pPr>
              <w:spacing w:before="0"/>
              <w:rPr>
                <w:rFonts w:ascii="Arial" w:hAnsi="Arial" w:cs="FrankRuehl"/>
                <w:b/>
                <w:sz w:val="24"/>
                <w:szCs w:val="24"/>
                <w:rtl/>
              </w:rPr>
            </w:pPr>
            <w:r w:rsidRPr="002E3208">
              <w:rPr>
                <w:rFonts w:ascii="Arial" w:hAnsi="Arial" w:cs="FrankRuehl"/>
                <w:b/>
                <w:sz w:val="24"/>
                <w:szCs w:val="24"/>
              </w:rPr>
              <w:sym w:font="Wingdings" w:char="F072"/>
            </w:r>
            <w:r w:rsidRPr="002E3208">
              <w:rPr>
                <w:rFonts w:ascii="Arial" w:hAnsi="Arial" w:cs="FrankRuehl" w:hint="cs"/>
                <w:b/>
                <w:sz w:val="24"/>
                <w:szCs w:val="24"/>
                <w:rtl/>
              </w:rPr>
              <w:t xml:space="preserve"> ספק חוץ </w:t>
            </w:r>
          </w:p>
        </w:tc>
      </w:tr>
      <w:tr w:rsidR="00BE09AF" w:rsidRPr="00B95F1B" w:rsidTr="002E3208">
        <w:tc>
          <w:tcPr>
            <w:tcW w:w="2680" w:type="dxa"/>
            <w:shd w:val="clear" w:color="auto" w:fill="F8F8F6"/>
          </w:tcPr>
          <w:p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אומדן / שווי ההתקשרות:</w:t>
            </w:r>
          </w:p>
        </w:tc>
        <w:tc>
          <w:tcPr>
            <w:tcW w:w="6438" w:type="dxa"/>
            <w:gridSpan w:val="2"/>
          </w:tcPr>
          <w:p w:rsidR="004E3327" w:rsidRPr="00265FBA" w:rsidRDefault="00FC7F98" w:rsidP="00DB11C5">
            <w:pPr>
              <w:spacing w:before="0"/>
              <w:rPr>
                <w:rFonts w:ascii="Arial" w:hAnsi="Arial" w:cs="FrankRuehl"/>
                <w:b/>
                <w:sz w:val="24"/>
                <w:szCs w:val="24"/>
                <w:highlight w:val="yellow"/>
                <w:rtl/>
              </w:rPr>
            </w:pPr>
            <w:r>
              <w:rPr>
                <w:rFonts w:ascii="Arial" w:hAnsi="Arial" w:cs="FrankRuehl" w:hint="cs"/>
                <w:b/>
                <w:sz w:val="24"/>
                <w:szCs w:val="24"/>
                <w:highlight w:val="yellow"/>
                <w:rtl/>
              </w:rPr>
              <w:t xml:space="preserve">1,857.91$ </w:t>
            </w:r>
            <w:r w:rsidR="008562BD" w:rsidRPr="00265FBA">
              <w:rPr>
                <w:rFonts w:ascii="Arial" w:hAnsi="Arial" w:cs="FrankRuehl" w:hint="cs"/>
                <w:b/>
                <w:sz w:val="24"/>
                <w:szCs w:val="24"/>
                <w:highlight w:val="yellow"/>
                <w:rtl/>
              </w:rPr>
              <w:t>כולל מע"מ</w:t>
            </w:r>
          </w:p>
        </w:tc>
      </w:tr>
      <w:tr w:rsidR="00BE09AF" w:rsidRPr="00B95F1B" w:rsidTr="002E3208">
        <w:tc>
          <w:tcPr>
            <w:tcW w:w="2680" w:type="dxa"/>
            <w:shd w:val="clear" w:color="auto" w:fill="F8F8F6"/>
          </w:tcPr>
          <w:p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 xml:space="preserve">תקופת ההתקשרות: </w:t>
            </w:r>
          </w:p>
        </w:tc>
        <w:tc>
          <w:tcPr>
            <w:tcW w:w="6438" w:type="dxa"/>
            <w:gridSpan w:val="2"/>
          </w:tcPr>
          <w:p w:rsidR="00BE09AF" w:rsidRPr="00265FBA" w:rsidRDefault="00071705" w:rsidP="00FC7F98">
            <w:pPr>
              <w:spacing w:before="0"/>
              <w:rPr>
                <w:rFonts w:ascii="Arial" w:hAnsi="Arial" w:cs="FrankRuehl"/>
                <w:b/>
                <w:sz w:val="24"/>
                <w:szCs w:val="24"/>
                <w:highlight w:val="yellow"/>
                <w:rtl/>
              </w:rPr>
            </w:pPr>
            <w:r w:rsidRPr="00265FBA">
              <w:rPr>
                <w:rFonts w:ascii="Arial" w:hAnsi="Arial" w:cs="FrankRuehl" w:hint="cs"/>
                <w:b/>
                <w:sz w:val="24"/>
                <w:szCs w:val="24"/>
                <w:highlight w:val="yellow"/>
                <w:rtl/>
              </w:rPr>
              <w:t>31</w:t>
            </w:r>
            <w:r w:rsidR="00DB11C5" w:rsidRPr="00265FBA">
              <w:rPr>
                <w:rFonts w:ascii="Arial" w:hAnsi="Arial" w:cs="FrankRuehl" w:hint="cs"/>
                <w:b/>
                <w:sz w:val="24"/>
                <w:szCs w:val="24"/>
                <w:highlight w:val="yellow"/>
                <w:rtl/>
              </w:rPr>
              <w:t>/</w:t>
            </w:r>
            <w:r w:rsidRPr="00265FBA">
              <w:rPr>
                <w:rFonts w:ascii="Arial" w:hAnsi="Arial" w:cs="FrankRuehl" w:hint="cs"/>
                <w:b/>
                <w:sz w:val="24"/>
                <w:szCs w:val="24"/>
                <w:highlight w:val="yellow"/>
                <w:rtl/>
              </w:rPr>
              <w:t>07</w:t>
            </w:r>
            <w:r w:rsidR="00DB11C5" w:rsidRPr="00265FBA">
              <w:rPr>
                <w:rFonts w:ascii="Arial" w:hAnsi="Arial" w:cs="FrankRuehl" w:hint="cs"/>
                <w:b/>
                <w:sz w:val="24"/>
                <w:szCs w:val="24"/>
                <w:highlight w:val="yellow"/>
                <w:rtl/>
              </w:rPr>
              <w:t>/</w:t>
            </w:r>
            <w:r w:rsidR="00E16AB9" w:rsidRPr="00265FBA">
              <w:rPr>
                <w:rFonts w:ascii="Arial" w:hAnsi="Arial" w:cs="FrankRuehl" w:hint="cs"/>
                <w:b/>
                <w:sz w:val="24"/>
                <w:szCs w:val="24"/>
                <w:highlight w:val="yellow"/>
                <w:rtl/>
              </w:rPr>
              <w:t>202</w:t>
            </w:r>
            <w:r w:rsidR="00FC7F98">
              <w:rPr>
                <w:rFonts w:ascii="Arial" w:hAnsi="Arial" w:cs="FrankRuehl" w:hint="cs"/>
                <w:b/>
                <w:sz w:val="24"/>
                <w:szCs w:val="24"/>
                <w:highlight w:val="yellow"/>
                <w:rtl/>
              </w:rPr>
              <w:t>3</w:t>
            </w:r>
            <w:r w:rsidR="00DB11C5" w:rsidRPr="00265FBA">
              <w:rPr>
                <w:rFonts w:ascii="Arial" w:hAnsi="Arial" w:cs="FrankRuehl" w:hint="cs"/>
                <w:b/>
                <w:sz w:val="24"/>
                <w:szCs w:val="24"/>
                <w:highlight w:val="yellow"/>
                <w:rtl/>
              </w:rPr>
              <w:t xml:space="preserve"> </w:t>
            </w:r>
            <w:r w:rsidR="00DB11C5" w:rsidRPr="00265FBA">
              <w:rPr>
                <w:rFonts w:ascii="Arial" w:hAnsi="Arial" w:cs="FrankRuehl"/>
                <w:b/>
                <w:sz w:val="24"/>
                <w:szCs w:val="24"/>
                <w:highlight w:val="yellow"/>
                <w:rtl/>
              </w:rPr>
              <w:t>–</w:t>
            </w:r>
            <w:r w:rsidR="00DB11C5" w:rsidRPr="00265FBA">
              <w:rPr>
                <w:rFonts w:ascii="Arial" w:hAnsi="Arial" w:cs="FrankRuehl" w:hint="cs"/>
                <w:b/>
                <w:sz w:val="24"/>
                <w:szCs w:val="24"/>
                <w:highlight w:val="yellow"/>
                <w:rtl/>
              </w:rPr>
              <w:t xml:space="preserve"> </w:t>
            </w:r>
            <w:r w:rsidRPr="00265FBA">
              <w:rPr>
                <w:rFonts w:ascii="Arial" w:hAnsi="Arial" w:cs="FrankRuehl" w:hint="cs"/>
                <w:b/>
                <w:sz w:val="24"/>
                <w:szCs w:val="24"/>
                <w:highlight w:val="yellow"/>
                <w:rtl/>
              </w:rPr>
              <w:t>01</w:t>
            </w:r>
            <w:r w:rsidR="00DB11C5" w:rsidRPr="00265FBA">
              <w:rPr>
                <w:rFonts w:ascii="Arial" w:hAnsi="Arial" w:cs="FrankRuehl" w:hint="cs"/>
                <w:b/>
                <w:sz w:val="24"/>
                <w:szCs w:val="24"/>
                <w:highlight w:val="yellow"/>
                <w:rtl/>
              </w:rPr>
              <w:t>/</w:t>
            </w:r>
            <w:r w:rsidRPr="00265FBA">
              <w:rPr>
                <w:rFonts w:ascii="Arial" w:hAnsi="Arial" w:cs="FrankRuehl" w:hint="cs"/>
                <w:b/>
                <w:sz w:val="24"/>
                <w:szCs w:val="24"/>
                <w:highlight w:val="yellow"/>
                <w:rtl/>
              </w:rPr>
              <w:t>08</w:t>
            </w:r>
            <w:r w:rsidR="00DB11C5" w:rsidRPr="00265FBA">
              <w:rPr>
                <w:rFonts w:ascii="Arial" w:hAnsi="Arial" w:cs="FrankRuehl" w:hint="cs"/>
                <w:b/>
                <w:sz w:val="24"/>
                <w:szCs w:val="24"/>
                <w:highlight w:val="yellow"/>
                <w:rtl/>
              </w:rPr>
              <w:t>/</w:t>
            </w:r>
            <w:r w:rsidR="00E16AB9" w:rsidRPr="00265FBA">
              <w:rPr>
                <w:rFonts w:ascii="Arial" w:hAnsi="Arial" w:cs="FrankRuehl" w:hint="cs"/>
                <w:b/>
                <w:sz w:val="24"/>
                <w:szCs w:val="24"/>
                <w:highlight w:val="yellow"/>
                <w:rtl/>
              </w:rPr>
              <w:t>202</w:t>
            </w:r>
            <w:r w:rsidR="00FC7F98">
              <w:rPr>
                <w:rFonts w:ascii="Arial" w:hAnsi="Arial" w:cs="FrankRuehl" w:hint="cs"/>
                <w:b/>
                <w:sz w:val="24"/>
                <w:szCs w:val="24"/>
                <w:highlight w:val="yellow"/>
                <w:rtl/>
              </w:rPr>
              <w:t>2</w:t>
            </w:r>
          </w:p>
        </w:tc>
      </w:tr>
    </w:tbl>
    <w:p w:rsidR="00BE09AF" w:rsidRPr="00B95F1B" w:rsidRDefault="00BE09AF" w:rsidP="00BE09AF">
      <w:pPr>
        <w:spacing w:before="0" w:after="0" w:line="240" w:lineRule="auto"/>
        <w:rPr>
          <w:rFonts w:ascii="Arial" w:hAnsi="Arial" w:cs="FrankRuehl"/>
          <w:bCs/>
          <w:rtl/>
        </w:rPr>
      </w:pPr>
    </w:p>
    <w:p w:rsidR="00BE09AF" w:rsidRPr="00B95F1B" w:rsidRDefault="00BE09AF" w:rsidP="00BE09AF">
      <w:pPr>
        <w:spacing w:before="0" w:after="0" w:line="240" w:lineRule="auto"/>
        <w:rPr>
          <w:rFonts w:ascii="Arial" w:hAnsi="Arial" w:cs="FrankRuehl"/>
          <w:bCs/>
          <w:rtl/>
        </w:rPr>
      </w:pPr>
    </w:p>
    <w:p w:rsidR="00BE09AF" w:rsidRPr="00B95F1B" w:rsidRDefault="00BE09AF" w:rsidP="00BE09AF">
      <w:pPr>
        <w:spacing w:before="0" w:after="0" w:line="240" w:lineRule="auto"/>
        <w:rPr>
          <w:rFonts w:ascii="Arial" w:hAnsi="Arial" w:cs="FrankRuehl"/>
          <w:bCs/>
          <w:rtl/>
        </w:rPr>
      </w:pPr>
      <w:r w:rsidRPr="00B95F1B">
        <w:rPr>
          <w:rFonts w:ascii="Arial" w:hAnsi="Arial" w:cs="FrankRuehl" w:hint="cs"/>
          <w:bCs/>
          <w:rtl/>
        </w:rPr>
        <w:t>נימוקים כי הספק הוא ספק יחיד או כי הטובין הם טובי חוץ</w:t>
      </w:r>
    </w:p>
    <w:p w:rsidR="00BE09AF" w:rsidRPr="00B95F1B" w:rsidRDefault="00BE09AF" w:rsidP="00BE09AF">
      <w:pPr>
        <w:spacing w:before="0" w:after="0" w:line="240" w:lineRule="auto"/>
        <w:rPr>
          <w:rFonts w:ascii="Arial" w:hAnsi="Arial" w:cs="FrankRuehl"/>
          <w:bCs/>
          <w:rtl/>
        </w:rPr>
      </w:pPr>
      <w:r w:rsidRPr="00B95F1B">
        <w:rPr>
          <w:rFonts w:ascii="Arial" w:hAnsi="Arial" w:cs="FrankRuehl" w:hint="cs"/>
          <w:bCs/>
          <w:rtl/>
        </w:rPr>
        <w:t>(</w:t>
      </w:r>
      <w:r w:rsidRPr="00B95F1B">
        <w:rPr>
          <w:rFonts w:ascii="Arial" w:hAnsi="Arial" w:cs="FrankRuehl" w:hint="cs"/>
          <w:b/>
          <w:rtl/>
        </w:rPr>
        <w:t>במקרה הצורך ניתן לצרף עמודים נוספים וכל מסמך רלוונטי נוסף</w:t>
      </w:r>
      <w:r w:rsidRPr="00B95F1B">
        <w:rPr>
          <w:rFonts w:ascii="Arial" w:hAnsi="Arial" w:cs="FrankRuehl" w:hint="cs"/>
          <w:bCs/>
          <w:rtl/>
        </w:rPr>
        <w:t>)</w:t>
      </w:r>
    </w:p>
    <w:p w:rsidR="00BE09AF" w:rsidRPr="00B95F1B" w:rsidRDefault="00BE09AF" w:rsidP="00BE09AF">
      <w:pPr>
        <w:spacing w:before="0" w:after="0" w:line="240" w:lineRule="auto"/>
        <w:rPr>
          <w:rFonts w:ascii="Arial" w:hAnsi="Arial" w:cs="FrankRuehl"/>
          <w:bCs/>
          <w:rtl/>
        </w:rPr>
      </w:pPr>
    </w:p>
    <w:p w:rsidR="00BE09AF" w:rsidRPr="00B95F1B" w:rsidRDefault="00BE09AF" w:rsidP="00BE09AF">
      <w:pPr>
        <w:spacing w:before="0" w:after="0" w:line="360" w:lineRule="auto"/>
        <w:rPr>
          <w:rFonts w:ascii="Arial" w:hAnsi="Arial" w:cs="FrankRuehl"/>
          <w:bCs/>
          <w:rtl/>
        </w:rPr>
      </w:pPr>
      <w:r w:rsidRPr="00B95F1B">
        <w:rPr>
          <w:rFonts w:ascii="Arial" w:hAnsi="Arial" w:cs="FrankRuehl" w:hint="cs"/>
          <w:bCs/>
          <w:rtl/>
        </w:rPr>
        <w:t xml:space="preserve">נא להתייחס לסעיפים הבאים: </w:t>
      </w:r>
    </w:p>
    <w:p w:rsidR="00BE09AF" w:rsidRPr="00B95F1B" w:rsidRDefault="00BE09AF" w:rsidP="00BE09AF">
      <w:pPr>
        <w:numPr>
          <w:ilvl w:val="1"/>
          <w:numId w:val="4"/>
        </w:numPr>
        <w:spacing w:before="0" w:after="0" w:line="360" w:lineRule="auto"/>
        <w:ind w:left="365" w:hanging="392"/>
        <w:contextualSpacing/>
        <w:jc w:val="both"/>
        <w:rPr>
          <w:rFonts w:ascii="Arial" w:hAnsi="Arial" w:cs="FrankRuehl"/>
          <w:b/>
          <w:rtl/>
        </w:rPr>
      </w:pPr>
      <w:r w:rsidRPr="00B95F1B">
        <w:rPr>
          <w:rFonts w:ascii="Arial" w:hAnsi="Arial" w:cs="FrankRuehl" w:hint="cs"/>
          <w:bCs/>
          <w:rtl/>
        </w:rPr>
        <w:t>האמצעים שבהם נערכו בדיקות לאיתור ספקים נוספים והכנת חוות דעת</w:t>
      </w:r>
      <w:r w:rsidRPr="00B95F1B">
        <w:rPr>
          <w:rFonts w:ascii="Arial" w:hAnsi="Arial" w:cs="FrankRuehl" w:hint="cs"/>
          <w:b/>
          <w:rtl/>
        </w:rPr>
        <w:t xml:space="preserve"> כולל פירוט מקורות מידע ופעולות שננקטו (לדוגמה חיפוש באינטרנט, התכתבות עם ספקים, פגישה או שיחה עם ספקים וכדומה).</w:t>
      </w:r>
    </w:p>
    <w:p w:rsidR="00BE09AF" w:rsidRPr="00B95F1B" w:rsidRDefault="00BE09AF" w:rsidP="00BE09AF">
      <w:pPr>
        <w:numPr>
          <w:ilvl w:val="1"/>
          <w:numId w:val="4"/>
        </w:numPr>
        <w:spacing w:before="0" w:after="0" w:line="360" w:lineRule="auto"/>
        <w:ind w:left="365" w:hanging="392"/>
        <w:contextualSpacing/>
        <w:jc w:val="both"/>
        <w:rPr>
          <w:rFonts w:ascii="Arial" w:hAnsi="Arial" w:cs="FrankRuehl"/>
          <w:b/>
          <w:rtl/>
        </w:rPr>
      </w:pPr>
      <w:r w:rsidRPr="00B95F1B">
        <w:rPr>
          <w:rFonts w:ascii="Arial" w:hAnsi="Arial" w:cs="FrankRuehl" w:hint="cs"/>
          <w:bCs/>
          <w:rtl/>
        </w:rPr>
        <w:t>ממצאי הבדיקה</w:t>
      </w:r>
      <w:r w:rsidRPr="00B95F1B">
        <w:rPr>
          <w:rFonts w:ascii="Arial" w:hAnsi="Arial" w:cs="FrankRuehl" w:hint="cs"/>
          <w:b/>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BE09AF" w:rsidRPr="00B95F1B" w:rsidRDefault="00BE09AF" w:rsidP="00BE09AF">
      <w:pPr>
        <w:numPr>
          <w:ilvl w:val="1"/>
          <w:numId w:val="4"/>
        </w:numPr>
        <w:spacing w:before="0" w:after="0" w:line="360" w:lineRule="auto"/>
        <w:ind w:left="365" w:hanging="392"/>
        <w:contextualSpacing/>
        <w:jc w:val="both"/>
        <w:rPr>
          <w:rFonts w:ascii="Arial" w:hAnsi="Arial" w:cs="FrankRuehl"/>
          <w:bCs/>
          <w:rtl/>
        </w:rPr>
      </w:pPr>
      <w:r w:rsidRPr="00B95F1B">
        <w:rPr>
          <w:rFonts w:ascii="Arial" w:hAnsi="Arial" w:cs="FrankRuehl" w:hint="cs"/>
          <w:b/>
          <w:rtl/>
        </w:rPr>
        <w:t>נימוקים והערות נוספות</w:t>
      </w:r>
      <w:r w:rsidRPr="00B95F1B">
        <w:rPr>
          <w:rFonts w:ascii="Arial" w:hAnsi="Arial" w:cs="FrankRuehl" w:hint="cs"/>
          <w:bCs/>
          <w:rtl/>
        </w:rPr>
        <w:t>.</w:t>
      </w:r>
    </w:p>
    <w:p w:rsidR="00BE09AF" w:rsidRPr="00B95F1B" w:rsidRDefault="00BE09AF" w:rsidP="00BE09AF">
      <w:pPr>
        <w:spacing w:before="0" w:after="0" w:line="240" w:lineRule="auto"/>
        <w:rPr>
          <w:rFonts w:ascii="Arial" w:hAnsi="Arial" w:cs="FrankRuehl"/>
          <w:b/>
          <w:rtl/>
        </w:rPr>
      </w:pPr>
    </w:p>
    <w:tbl>
      <w:tblPr>
        <w:tblStyle w:val="2"/>
        <w:bidiVisual/>
        <w:tblW w:w="0" w:type="auto"/>
        <w:tblInd w:w="-3" w:type="dxa"/>
        <w:tblLook w:val="01E0" w:firstRow="1" w:lastRow="1" w:firstColumn="1" w:lastColumn="1" w:noHBand="0" w:noVBand="0"/>
      </w:tblPr>
      <w:tblGrid>
        <w:gridCol w:w="8923"/>
      </w:tblGrid>
      <w:tr w:rsidR="00BE09AF" w:rsidRPr="00B95F1B" w:rsidTr="008333FC">
        <w:trPr>
          <w:trHeight w:val="3404"/>
        </w:trPr>
        <w:tc>
          <w:tcPr>
            <w:tcW w:w="9149" w:type="dxa"/>
          </w:tcPr>
          <w:p w:rsidR="00035EC7" w:rsidRPr="001E3EE4" w:rsidRDefault="00071705" w:rsidP="001B0D46">
            <w:pPr>
              <w:pStyle w:val="ab"/>
              <w:numPr>
                <w:ilvl w:val="0"/>
                <w:numId w:val="8"/>
              </w:numPr>
              <w:spacing w:before="0" w:line="360" w:lineRule="auto"/>
              <w:jc w:val="both"/>
              <w:rPr>
                <w:rFonts w:ascii="FrankRuehl" w:hAnsi="FrankRuehl" w:cs="FrankRuehl"/>
                <w:b/>
                <w:sz w:val="22"/>
                <w:szCs w:val="22"/>
              </w:rPr>
            </w:pPr>
            <w:r w:rsidRPr="001E3EE4">
              <w:rPr>
                <w:rFonts w:ascii="FrankRuehl" w:hAnsi="FrankRuehl" w:cs="FrankRuehl"/>
                <w:b/>
                <w:sz w:val="22"/>
                <w:szCs w:val="22"/>
                <w:rtl/>
              </w:rPr>
              <w:t>תוכנה ז</w:t>
            </w:r>
            <w:r w:rsidR="004D6D13">
              <w:rPr>
                <w:rFonts w:ascii="FrankRuehl" w:hAnsi="FrankRuehl" w:cs="FrankRuehl"/>
                <w:b/>
                <w:sz w:val="22"/>
                <w:szCs w:val="22"/>
                <w:rtl/>
              </w:rPr>
              <w:t xml:space="preserve">ו נרכשה עבור מנהל מים לפני כ- </w:t>
            </w:r>
            <w:r w:rsidR="004D6D13">
              <w:rPr>
                <w:rFonts w:ascii="FrankRuehl" w:hAnsi="FrankRuehl" w:cs="FrankRuehl" w:hint="cs"/>
                <w:b/>
                <w:sz w:val="22"/>
                <w:szCs w:val="22"/>
                <w:rtl/>
              </w:rPr>
              <w:t xml:space="preserve">7 </w:t>
            </w:r>
            <w:r w:rsidRPr="001E3EE4">
              <w:rPr>
                <w:rFonts w:ascii="FrankRuehl" w:hAnsi="FrankRuehl" w:cs="FrankRuehl"/>
                <w:b/>
                <w:sz w:val="22"/>
                <w:szCs w:val="22"/>
                <w:rtl/>
              </w:rPr>
              <w:t>שנים לצורך חישובי צנרת להובלת מים</w:t>
            </w:r>
            <w:r w:rsidR="008265AA">
              <w:rPr>
                <w:rFonts w:ascii="FrankRuehl" w:hAnsi="FrankRuehl" w:cs="FrankRuehl" w:hint="cs"/>
                <w:b/>
                <w:sz w:val="22"/>
                <w:szCs w:val="22"/>
                <w:rtl/>
              </w:rPr>
              <w:t>.</w:t>
            </w:r>
          </w:p>
          <w:p w:rsidR="00071705" w:rsidRPr="001E3EE4" w:rsidRDefault="00071705" w:rsidP="001B0D46">
            <w:pPr>
              <w:pStyle w:val="ab"/>
              <w:numPr>
                <w:ilvl w:val="0"/>
                <w:numId w:val="8"/>
              </w:numPr>
              <w:spacing w:before="0" w:line="360" w:lineRule="auto"/>
              <w:jc w:val="both"/>
              <w:rPr>
                <w:rFonts w:ascii="FrankRuehl" w:hAnsi="FrankRuehl" w:cs="FrankRuehl"/>
                <w:b/>
                <w:sz w:val="22"/>
                <w:szCs w:val="22"/>
              </w:rPr>
            </w:pPr>
            <w:r w:rsidRPr="001E3EE4">
              <w:rPr>
                <w:rFonts w:ascii="FrankRuehl" w:hAnsi="FrankRuehl" w:cs="FrankRuehl"/>
                <w:b/>
                <w:sz w:val="22"/>
                <w:szCs w:val="22"/>
                <w:rtl/>
              </w:rPr>
              <w:t>לפי בדיקה שנערכה את התוכנה משווקת בארץ רק ע"י חברת מקיט, חברה זו נותנת גם שירותי תחזוקה לתוכנה כולל הטמעות הדרכות ועדכונים.</w:t>
            </w:r>
          </w:p>
          <w:p w:rsidR="00071705" w:rsidRPr="00035EC7" w:rsidRDefault="00071705" w:rsidP="001B0D46">
            <w:pPr>
              <w:pStyle w:val="ab"/>
              <w:numPr>
                <w:ilvl w:val="0"/>
                <w:numId w:val="8"/>
              </w:numPr>
              <w:spacing w:before="0" w:line="360" w:lineRule="auto"/>
              <w:jc w:val="both"/>
              <w:rPr>
                <w:rFonts w:ascii="Arial" w:hAnsi="Arial" w:cs="FrankRuehl"/>
                <w:b/>
                <w:rtl/>
              </w:rPr>
            </w:pPr>
            <w:r w:rsidRPr="001E3EE4">
              <w:rPr>
                <w:rFonts w:ascii="FrankRuehl" w:hAnsi="FrankRuehl" w:cs="FrankRuehl"/>
                <w:b/>
                <w:sz w:val="22"/>
                <w:szCs w:val="22"/>
                <w:rtl/>
              </w:rPr>
              <w:t xml:space="preserve">לאור האמור לעיל חברת מקיט פתרונות היא ספק יחיד לשיווק ותחזוקת תוכנת </w:t>
            </w:r>
            <w:r w:rsidRPr="001E3EE4">
              <w:rPr>
                <w:rFonts w:ascii="FrankRuehl" w:hAnsi="FrankRuehl" w:cs="FrankRuehl"/>
                <w:b/>
                <w:sz w:val="22"/>
                <w:szCs w:val="22"/>
              </w:rPr>
              <w:t>WATERCAD</w:t>
            </w:r>
            <w:r w:rsidRPr="001E3EE4">
              <w:rPr>
                <w:rFonts w:ascii="FrankRuehl" w:hAnsi="FrankRuehl" w:cs="FrankRuehl"/>
                <w:b/>
                <w:sz w:val="22"/>
                <w:szCs w:val="22"/>
                <w:rtl/>
              </w:rPr>
              <w:t xml:space="preserve"> בישראל</w:t>
            </w:r>
            <w:r w:rsidR="008265AA">
              <w:rPr>
                <w:rFonts w:ascii="Arial" w:hAnsi="Arial" w:cs="FrankRuehl" w:hint="cs"/>
                <w:b/>
                <w:rtl/>
              </w:rPr>
              <w:t>.</w:t>
            </w:r>
          </w:p>
        </w:tc>
      </w:tr>
    </w:tbl>
    <w:p w:rsidR="00BE09AF" w:rsidRPr="00B95F1B" w:rsidRDefault="00BE09AF" w:rsidP="00BE09AF">
      <w:pPr>
        <w:spacing w:before="0" w:after="0" w:line="240" w:lineRule="auto"/>
        <w:rPr>
          <w:rFonts w:ascii="Arial" w:hAnsi="Arial" w:cs="FrankRuehl"/>
          <w:b/>
          <w:rtl/>
        </w:rPr>
      </w:pPr>
    </w:p>
    <w:p w:rsidR="00985D37" w:rsidRDefault="00985D37" w:rsidP="00BE09AF">
      <w:pPr>
        <w:spacing w:before="0" w:after="0"/>
        <w:rPr>
          <w:rFonts w:ascii="Arial" w:hAnsi="Arial" w:cs="FrankRuehl"/>
          <w:bCs/>
          <w:rtl/>
        </w:rPr>
      </w:pPr>
    </w:p>
    <w:p w:rsidR="00985D37" w:rsidRDefault="00985D37" w:rsidP="00BE09AF">
      <w:pPr>
        <w:spacing w:before="0" w:after="0"/>
        <w:rPr>
          <w:rFonts w:ascii="Arial" w:hAnsi="Arial" w:cs="FrankRuehl"/>
          <w:bCs/>
          <w:rtl/>
        </w:rPr>
      </w:pPr>
    </w:p>
    <w:p w:rsidR="00985D37" w:rsidRDefault="00985D37" w:rsidP="00BE09AF">
      <w:pPr>
        <w:spacing w:before="0" w:after="0"/>
        <w:rPr>
          <w:rFonts w:ascii="Arial" w:hAnsi="Arial" w:cs="FrankRuehl"/>
          <w:bCs/>
          <w:rtl/>
        </w:rPr>
      </w:pPr>
    </w:p>
    <w:p w:rsidR="00985D37" w:rsidRDefault="00985D37" w:rsidP="00BE09AF">
      <w:pPr>
        <w:spacing w:before="0" w:after="0"/>
        <w:rPr>
          <w:rFonts w:ascii="Arial" w:hAnsi="Arial" w:cs="FrankRuehl"/>
          <w:bCs/>
          <w:rtl/>
        </w:rPr>
      </w:pPr>
    </w:p>
    <w:p w:rsidR="00985D37" w:rsidRDefault="00985D37" w:rsidP="00BE09AF">
      <w:pPr>
        <w:spacing w:before="0" w:after="0"/>
        <w:rPr>
          <w:rFonts w:ascii="Arial" w:hAnsi="Arial" w:cs="FrankRuehl"/>
          <w:bCs/>
          <w:rtl/>
        </w:rPr>
      </w:pPr>
    </w:p>
    <w:p w:rsidR="00985D37" w:rsidRDefault="00985D37" w:rsidP="00BE09AF">
      <w:pPr>
        <w:spacing w:before="0" w:after="0"/>
        <w:rPr>
          <w:rFonts w:ascii="Arial" w:hAnsi="Arial" w:cs="FrankRuehl"/>
          <w:bCs/>
          <w:rtl/>
        </w:rPr>
      </w:pPr>
    </w:p>
    <w:p w:rsidR="00985D37" w:rsidRDefault="00985D37" w:rsidP="00BE09AF">
      <w:pPr>
        <w:spacing w:before="0" w:after="0"/>
        <w:rPr>
          <w:rFonts w:ascii="Arial" w:hAnsi="Arial" w:cs="FrankRuehl"/>
          <w:bCs/>
          <w:rtl/>
        </w:rPr>
      </w:pPr>
    </w:p>
    <w:p w:rsidR="00985D37" w:rsidRDefault="00985D37" w:rsidP="00BE09AF">
      <w:pPr>
        <w:spacing w:before="0" w:after="0"/>
        <w:rPr>
          <w:rFonts w:ascii="Arial" w:hAnsi="Arial" w:cs="FrankRuehl"/>
          <w:bCs/>
          <w:rtl/>
        </w:rPr>
      </w:pPr>
    </w:p>
    <w:p w:rsidR="00985D37" w:rsidRDefault="00985D37" w:rsidP="00BE09AF">
      <w:pPr>
        <w:spacing w:before="0" w:after="0"/>
        <w:rPr>
          <w:rFonts w:ascii="Arial" w:hAnsi="Arial" w:cs="FrankRuehl"/>
          <w:bCs/>
          <w:rtl/>
        </w:rPr>
      </w:pPr>
    </w:p>
    <w:p w:rsidR="00BE09AF" w:rsidRPr="00B95F1B" w:rsidRDefault="00BE09AF" w:rsidP="00BE09AF">
      <w:pPr>
        <w:spacing w:before="0" w:after="0"/>
        <w:rPr>
          <w:rFonts w:ascii="Arial" w:hAnsi="Arial" w:cs="FrankRuehl"/>
          <w:bCs/>
          <w:rtl/>
        </w:rPr>
      </w:pPr>
      <w:r w:rsidRPr="00B95F1B">
        <w:rPr>
          <w:rFonts w:ascii="Arial" w:hAnsi="Arial" w:cs="FrankRuehl"/>
          <w:bCs/>
          <w:rtl/>
        </w:rPr>
        <w:t>לאור הנימוקים שמני</w:t>
      </w:r>
      <w:r w:rsidRPr="00B95F1B">
        <w:rPr>
          <w:rFonts w:ascii="Arial" w:hAnsi="Arial" w:cs="FrankRuehl" w:hint="cs"/>
          <w:bCs/>
          <w:rtl/>
        </w:rPr>
        <w:t>תי</w:t>
      </w:r>
      <w:r w:rsidRPr="00B95F1B">
        <w:rPr>
          <w:rFonts w:ascii="Arial" w:hAnsi="Arial" w:cs="FrankRuehl"/>
          <w:bCs/>
          <w:rtl/>
        </w:rPr>
        <w:t xml:space="preserve"> לעיל אנו מבקשים לערוך ההתקשרות בהליך </w:t>
      </w:r>
      <w:r w:rsidRPr="00B95F1B">
        <w:rPr>
          <w:rFonts w:ascii="Arial" w:hAnsi="Arial" w:cs="FrankRuehl" w:hint="cs"/>
          <w:bCs/>
          <w:rtl/>
        </w:rPr>
        <w:t>פטור ממכרז.</w:t>
      </w:r>
    </w:p>
    <w:p w:rsidR="00BE09AF" w:rsidRPr="00B95F1B" w:rsidRDefault="00BE09AF" w:rsidP="00BE09AF">
      <w:pPr>
        <w:spacing w:before="0" w:after="0"/>
        <w:rPr>
          <w:rFonts w:ascii="Arial" w:hAnsi="Arial" w:cs="FrankRuehl"/>
          <w:bCs/>
          <w:rtl/>
        </w:rPr>
      </w:pPr>
      <w:r w:rsidRPr="00B95F1B">
        <w:rPr>
          <w:rFonts w:ascii="Arial" w:hAnsi="Arial" w:cs="FrankRuehl" w:hint="cs"/>
          <w:bCs/>
          <w:rtl/>
        </w:rPr>
        <w:t>חוות דעתי זו ניתנת מתוקף היותי הסמכות המקצועית לנושא זה.</w:t>
      </w:r>
    </w:p>
    <w:p w:rsidR="00BE09AF" w:rsidRPr="00B95F1B" w:rsidRDefault="00BE09AF" w:rsidP="00BE09AF">
      <w:pPr>
        <w:spacing w:before="0" w:after="0"/>
        <w:rPr>
          <w:rFonts w:ascii="Times New Roman" w:hAnsi="Times New Roman" w:cs="FrankRuehl"/>
          <w:rtl/>
        </w:rPr>
      </w:pPr>
      <w:r w:rsidRPr="00B95F1B">
        <w:rPr>
          <w:rFonts w:ascii="Arial" w:hAnsi="Arial" w:cs="FrankRuehl" w:hint="cs"/>
          <w:bCs/>
          <w:rtl/>
        </w:rPr>
        <w:t>בכבוד רב,</w:t>
      </w:r>
      <w:r w:rsidRPr="00B95F1B">
        <w:rPr>
          <w:rFonts w:ascii="Arial" w:hAnsi="Arial" w:cs="FrankRuehl" w:hint="cs"/>
          <w:b/>
          <w:rtl/>
        </w:rPr>
        <w:t xml:space="preserve">                                               </w:t>
      </w:r>
      <w:r w:rsidRPr="00B95F1B">
        <w:rPr>
          <w:rFonts w:ascii="Times New Roman" w:hAnsi="Times New Roman" w:cs="FrankRuehl" w:hint="cs"/>
          <w:rtl/>
        </w:rPr>
        <w:tab/>
      </w:r>
      <w:r w:rsidRPr="00B95F1B">
        <w:rPr>
          <w:rFonts w:ascii="Times New Roman" w:hAnsi="Times New Roman" w:cs="FrankRuehl" w:hint="cs"/>
          <w:rtl/>
        </w:rPr>
        <w:tab/>
      </w:r>
      <w:r w:rsidRPr="00B95F1B">
        <w:rPr>
          <w:rFonts w:ascii="Times New Roman" w:hAnsi="Times New Roman" w:cs="FrankRuehl" w:hint="cs"/>
          <w:rtl/>
        </w:rPr>
        <w:tab/>
      </w:r>
    </w:p>
    <w:tbl>
      <w:tblPr>
        <w:tblStyle w:val="2"/>
        <w:bidiVisual/>
        <w:tblW w:w="0" w:type="auto"/>
        <w:tblLook w:val="01E0" w:firstRow="1" w:lastRow="1" w:firstColumn="1" w:lastColumn="1" w:noHBand="0" w:noVBand="0"/>
      </w:tblPr>
      <w:tblGrid>
        <w:gridCol w:w="3118"/>
        <w:gridCol w:w="3531"/>
        <w:gridCol w:w="2271"/>
      </w:tblGrid>
      <w:tr w:rsidR="00BE09AF" w:rsidRPr="00B95F1B" w:rsidTr="004E3327">
        <w:trPr>
          <w:trHeight w:val="385"/>
        </w:trPr>
        <w:tc>
          <w:tcPr>
            <w:tcW w:w="3267" w:type="dxa"/>
          </w:tcPr>
          <w:p w:rsidR="00BE09AF" w:rsidRPr="00B95F1B" w:rsidRDefault="00C85D58" w:rsidP="00C85D58">
            <w:pPr>
              <w:spacing w:before="0"/>
              <w:jc w:val="center"/>
              <w:rPr>
                <w:rFonts w:ascii="Times New Roman" w:hAnsi="Times New Roman" w:cs="FrankRuehl"/>
                <w:rtl/>
              </w:rPr>
            </w:pPr>
            <w:r>
              <w:rPr>
                <w:rFonts w:ascii="Times New Roman" w:hAnsi="Times New Roman" w:cs="FrankRuehl" w:hint="cs"/>
                <w:rtl/>
              </w:rPr>
              <w:t>ליאור שמש</w:t>
            </w:r>
          </w:p>
        </w:tc>
        <w:tc>
          <w:tcPr>
            <w:tcW w:w="3705" w:type="dxa"/>
          </w:tcPr>
          <w:p w:rsidR="00C85D58" w:rsidRPr="00C85D58" w:rsidRDefault="00C85D58" w:rsidP="00C85D58">
            <w:pPr>
              <w:spacing w:before="0"/>
              <w:jc w:val="center"/>
              <w:rPr>
                <w:rFonts w:ascii="Times New Roman" w:hAnsi="Times New Roman" w:cs="FrankRuehl"/>
              </w:rPr>
            </w:pPr>
            <w:r>
              <w:rPr>
                <w:rFonts w:ascii="Times New Roman" w:hAnsi="Times New Roman" w:cs="FrankRuehl"/>
                <w:rtl/>
              </w:rPr>
              <w:t>מנהל תחום בכיר טכנולוגי</w:t>
            </w:r>
            <w:r>
              <w:rPr>
                <w:rFonts w:ascii="Times New Roman" w:hAnsi="Times New Roman" w:cs="FrankRuehl" w:hint="cs"/>
                <w:rtl/>
              </w:rPr>
              <w:t>ה</w:t>
            </w:r>
            <w:r w:rsidRPr="00C85D58">
              <w:rPr>
                <w:rFonts w:ascii="Times New Roman" w:hAnsi="Times New Roman" w:cs="FrankRuehl"/>
                <w:rtl/>
              </w:rPr>
              <w:t xml:space="preserve"> ותשתית</w:t>
            </w:r>
          </w:p>
          <w:p w:rsidR="00BE09AF" w:rsidRPr="00B95F1B" w:rsidRDefault="00C85D58" w:rsidP="00C85D58">
            <w:pPr>
              <w:spacing w:before="0"/>
              <w:jc w:val="center"/>
              <w:rPr>
                <w:rFonts w:ascii="Times New Roman" w:hAnsi="Times New Roman" w:cs="FrankRuehl"/>
                <w:rtl/>
              </w:rPr>
            </w:pPr>
            <w:r w:rsidRPr="00C85D58">
              <w:rPr>
                <w:rFonts w:ascii="Times New Roman" w:hAnsi="Times New Roman" w:cs="FrankRuehl"/>
                <w:rtl/>
              </w:rPr>
              <w:t>טכנולוגיות דיגיטליות ומידע</w:t>
            </w:r>
          </w:p>
        </w:tc>
        <w:tc>
          <w:tcPr>
            <w:tcW w:w="2291" w:type="dxa"/>
          </w:tcPr>
          <w:p w:rsidR="00BE09AF" w:rsidRPr="00B95F1B" w:rsidRDefault="001E167A" w:rsidP="004E3327">
            <w:pPr>
              <w:spacing w:before="0"/>
              <w:jc w:val="center"/>
              <w:rPr>
                <w:rFonts w:ascii="Times New Roman" w:hAnsi="Times New Roman" w:cs="FrankRuehl"/>
                <w:rtl/>
              </w:rPr>
            </w:pPr>
            <w:r>
              <w:rPr>
                <w:rFonts w:ascii="Arial" w:hAnsi="Arial" w:cs="FrankRuehl"/>
                <w:bCs/>
                <w:noProof/>
              </w:rPr>
              <w:drawing>
                <wp:anchor distT="0" distB="0" distL="114300" distR="114300" simplePos="0" relativeHeight="251658240" behindDoc="0" locked="0" layoutInCell="1" allowOverlap="1" wp14:anchorId="5C938384" wp14:editId="3D6E5390">
                  <wp:simplePos x="0" y="0"/>
                  <wp:positionH relativeFrom="column">
                    <wp:posOffset>48895</wp:posOffset>
                  </wp:positionH>
                  <wp:positionV relativeFrom="paragraph">
                    <wp:posOffset>0</wp:posOffset>
                  </wp:positionV>
                  <wp:extent cx="1112520" cy="742950"/>
                  <wp:effectExtent l="0" t="0" r="0" b="0"/>
                  <wp:wrapThrough wrapText="bothSides">
                    <wp:wrapPolygon edited="0">
                      <wp:start x="0" y="0"/>
                      <wp:lineTo x="0" y="21046"/>
                      <wp:lineTo x="21082" y="21046"/>
                      <wp:lineTo x="21082" y="0"/>
                      <wp:lineTo x="0" y="0"/>
                    </wp:wrapPolygon>
                  </wp:wrapThrough>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112520" cy="7429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BE09AF" w:rsidRPr="00B95F1B" w:rsidTr="002E3208">
        <w:trPr>
          <w:trHeight w:val="415"/>
        </w:trPr>
        <w:tc>
          <w:tcPr>
            <w:tcW w:w="3267" w:type="dxa"/>
            <w:shd w:val="clear" w:color="auto" w:fill="F8F8F6"/>
          </w:tcPr>
          <w:p w:rsidR="00BE09AF" w:rsidRPr="00B95F1B" w:rsidRDefault="004E3327" w:rsidP="004E3327">
            <w:pPr>
              <w:spacing w:before="0"/>
              <w:jc w:val="center"/>
              <w:rPr>
                <w:rFonts w:ascii="Times New Roman" w:hAnsi="Times New Roman" w:cs="FrankRuehl"/>
                <w:bCs/>
                <w:rtl/>
              </w:rPr>
            </w:pPr>
            <w:r>
              <w:rPr>
                <w:rFonts w:ascii="Arial" w:hAnsi="Arial" w:cs="FrankRuehl" w:hint="cs"/>
                <w:bCs/>
                <w:rtl/>
              </w:rPr>
              <w:t>שם בעל הסמכות המקצועית</w:t>
            </w:r>
          </w:p>
        </w:tc>
        <w:tc>
          <w:tcPr>
            <w:tcW w:w="3705" w:type="dxa"/>
            <w:shd w:val="clear" w:color="auto" w:fill="F8F8F6"/>
          </w:tcPr>
          <w:p w:rsidR="00BE09AF" w:rsidRPr="00B95F1B" w:rsidRDefault="00BE09AF" w:rsidP="004E3327">
            <w:pPr>
              <w:spacing w:before="0"/>
              <w:jc w:val="center"/>
              <w:rPr>
                <w:rFonts w:ascii="Times New Roman" w:hAnsi="Times New Roman" w:cs="FrankRuehl"/>
                <w:bCs/>
                <w:rtl/>
              </w:rPr>
            </w:pPr>
            <w:r w:rsidRPr="00B95F1B">
              <w:rPr>
                <w:rFonts w:ascii="Arial" w:hAnsi="Arial" w:cs="FrankRuehl" w:hint="cs"/>
                <w:bCs/>
                <w:highlight w:val="lightGray"/>
                <w:rtl/>
              </w:rPr>
              <w:t xml:space="preserve">תפקיד </w:t>
            </w:r>
            <w:r w:rsidR="004E3327">
              <w:rPr>
                <w:rFonts w:ascii="Arial" w:hAnsi="Arial" w:cs="FrankRuehl" w:hint="cs"/>
                <w:bCs/>
                <w:rtl/>
              </w:rPr>
              <w:t>בעל הסמכות המקצועית</w:t>
            </w:r>
          </w:p>
        </w:tc>
        <w:tc>
          <w:tcPr>
            <w:tcW w:w="2291" w:type="dxa"/>
            <w:shd w:val="clear" w:color="auto" w:fill="F8F8F6"/>
          </w:tcPr>
          <w:p w:rsidR="00BE09AF" w:rsidRPr="00B95F1B" w:rsidRDefault="00BE09AF" w:rsidP="004E3327">
            <w:pPr>
              <w:spacing w:before="0"/>
              <w:jc w:val="center"/>
              <w:rPr>
                <w:rFonts w:ascii="Times New Roman" w:hAnsi="Times New Roman" w:cs="FrankRuehl"/>
                <w:bCs/>
                <w:rtl/>
              </w:rPr>
            </w:pPr>
            <w:r w:rsidRPr="00B95F1B">
              <w:rPr>
                <w:rFonts w:ascii="Arial" w:hAnsi="Arial" w:cs="FrankRuehl" w:hint="cs"/>
                <w:bCs/>
                <w:highlight w:val="lightGray"/>
                <w:rtl/>
              </w:rPr>
              <w:t>חתימה</w:t>
            </w:r>
          </w:p>
        </w:tc>
      </w:tr>
    </w:tbl>
    <w:p w:rsidR="00BE09AF" w:rsidRPr="00270488" w:rsidRDefault="00BE09AF" w:rsidP="00BE09AF">
      <w:pPr>
        <w:keepNext/>
        <w:overflowPunct w:val="0"/>
        <w:autoSpaceDE w:val="0"/>
        <w:autoSpaceDN w:val="0"/>
        <w:adjustRightInd w:val="0"/>
        <w:spacing w:before="0" w:after="0" w:line="240" w:lineRule="auto"/>
        <w:jc w:val="both"/>
        <w:textAlignment w:val="baseline"/>
        <w:rPr>
          <w:rFonts w:ascii="Agency FB" w:hAnsi="Agency FB" w:cs="FrankRuehl"/>
          <w:b/>
          <w:bCs/>
          <w:sz w:val="28"/>
          <w:szCs w:val="28"/>
        </w:rPr>
      </w:pPr>
    </w:p>
    <w:p w:rsidR="00D57B05" w:rsidRDefault="00D57B05"/>
    <w:sectPr w:rsidR="00D57B05" w:rsidSect="004E3327">
      <w:headerReference w:type="default" r:id="rId11"/>
      <w:footerReference w:type="even" r:id="rId12"/>
      <w:footerReference w:type="default" r:id="rId13"/>
      <w:pgSz w:w="11907" w:h="16840" w:code="9"/>
      <w:pgMar w:top="426" w:right="1133" w:bottom="1276" w:left="1560" w:header="709" w:footer="709" w:gutter="284"/>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622D" w:rsidRDefault="004A622D">
      <w:pPr>
        <w:spacing w:before="0" w:after="0" w:line="240" w:lineRule="auto"/>
      </w:pPr>
      <w:r>
        <w:separator/>
      </w:r>
    </w:p>
  </w:endnote>
  <w:endnote w:type="continuationSeparator" w:id="0">
    <w:p w:rsidR="004A622D" w:rsidRDefault="004A622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gency FB">
    <w:altName w:val="Malgun Gothic"/>
    <w:charset w:val="00"/>
    <w:family w:val="swiss"/>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3327" w:rsidRDefault="004E3327">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noProof/>
        <w:rtl/>
      </w:rPr>
      <w:t>18</w:t>
    </w:r>
    <w:r>
      <w:rPr>
        <w:rStyle w:val="a5"/>
        <w:rtl/>
      </w:rPr>
      <w:fldChar w:fldCharType="end"/>
    </w:r>
  </w:p>
  <w:p w:rsidR="004E3327" w:rsidRDefault="004E3327">
    <w:pPr>
      <w:pStyle w:val="a3"/>
      <w:rPr>
        <w:rtl/>
      </w:rPr>
    </w:pPr>
  </w:p>
  <w:p w:rsidR="004E3327" w:rsidRDefault="004E3327"/>
  <w:p w:rsidR="004E3327" w:rsidRDefault="004E3327"/>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83234164"/>
      <w:docPartObj>
        <w:docPartGallery w:val="Page Numbers (Bottom of Page)"/>
        <w:docPartUnique/>
      </w:docPartObj>
    </w:sdtPr>
    <w:sdtEndPr>
      <w:rPr>
        <w:cs/>
      </w:rPr>
    </w:sdtEndPr>
    <w:sdtContent>
      <w:p w:rsidR="004E3327" w:rsidRDefault="004E3327">
        <w:pPr>
          <w:pStyle w:val="a3"/>
          <w:jc w:val="center"/>
          <w:rPr>
            <w:rtl/>
            <w:cs/>
          </w:rPr>
        </w:pPr>
        <w:r>
          <w:fldChar w:fldCharType="begin"/>
        </w:r>
        <w:r>
          <w:rPr>
            <w:rtl/>
            <w:cs/>
          </w:rPr>
          <w:instrText>PAGE   \* MERGEFORMAT</w:instrText>
        </w:r>
        <w:r>
          <w:fldChar w:fldCharType="separate"/>
        </w:r>
        <w:r w:rsidR="007D3056" w:rsidRPr="007D3056">
          <w:rPr>
            <w:noProof/>
            <w:rtl/>
            <w:lang w:val="he-IL"/>
          </w:rPr>
          <w:t>3</w:t>
        </w:r>
        <w:r>
          <w:fldChar w:fldCharType="end"/>
        </w:r>
      </w:p>
    </w:sdtContent>
  </w:sdt>
  <w:p w:rsidR="004E3327" w:rsidRDefault="004E3327"/>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622D" w:rsidRDefault="004A622D">
      <w:pPr>
        <w:spacing w:before="0" w:after="0" w:line="240" w:lineRule="auto"/>
      </w:pPr>
      <w:r>
        <w:separator/>
      </w:r>
    </w:p>
  </w:footnote>
  <w:footnote w:type="continuationSeparator" w:id="0">
    <w:p w:rsidR="004A622D" w:rsidRDefault="004A622D">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3327" w:rsidRDefault="004E3327" w:rsidP="004E3327">
    <w:pPr>
      <w:pStyle w:val="a6"/>
      <w:tabs>
        <w:tab w:val="clear" w:pos="4153"/>
        <w:tab w:val="clear" w:pos="8306"/>
        <w:tab w:val="left" w:pos="1993"/>
      </w:tabs>
      <w:rPr>
        <w:rtl/>
      </w:rPr>
    </w:pPr>
    <w:r>
      <w:rPr>
        <w:noProof/>
      </w:rPr>
      <w:drawing>
        <wp:anchor distT="0" distB="0" distL="114300" distR="114300" simplePos="0" relativeHeight="251659264" behindDoc="1" locked="0" layoutInCell="1" allowOverlap="1" wp14:anchorId="1014CCE4" wp14:editId="1014CCE5">
          <wp:simplePos x="0" y="0"/>
          <wp:positionH relativeFrom="column">
            <wp:posOffset>-448945</wp:posOffset>
          </wp:positionH>
          <wp:positionV relativeFrom="paragraph">
            <wp:posOffset>-78105</wp:posOffset>
          </wp:positionV>
          <wp:extent cx="6336665" cy="751840"/>
          <wp:effectExtent l="0" t="0" r="6985" b="0"/>
          <wp:wrapSquare wrapText="bothSides"/>
          <wp:docPr id="5" name="תמונה 5"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36665"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E3327" w:rsidRDefault="004E3327" w:rsidP="004E3327">
    <w:pPr>
      <w:pStyle w:val="a6"/>
      <w:spacing w:before="240" w:after="120"/>
      <w:ind w:hanging="1235"/>
      <w:rPr>
        <w:rFonts w:ascii="Arial" w:hAnsi="Arial" w:cs="FrankRuehl"/>
        <w:b/>
        <w:bCs/>
        <w:color w:val="003399"/>
        <w:rtl/>
      </w:rPr>
    </w:pPr>
  </w:p>
  <w:p w:rsidR="004E3327" w:rsidRPr="003A5169" w:rsidRDefault="004E3327" w:rsidP="004E3327">
    <w:pPr>
      <w:pStyle w:val="a6"/>
      <w:spacing w:before="240" w:after="120"/>
      <w:ind w:hanging="1235"/>
      <w:rPr>
        <w:rFonts w:ascii="Arial" w:hAnsi="Arial" w:cs="FrankRuehl"/>
        <w:b/>
        <w:bCs/>
        <w:color w:val="003399"/>
        <w:rtl/>
      </w:rPr>
    </w:pPr>
    <w:r>
      <w:rPr>
        <w:rFonts w:ascii="Arial" w:hAnsi="Arial" w:cs="FrankRuehl" w:hint="cs"/>
        <w:b/>
        <w:bCs/>
        <w:color w:val="003399"/>
        <w:rtl/>
      </w:rPr>
      <w:t xml:space="preserve">                    </w:t>
    </w:r>
    <w:r w:rsidRPr="001E7F65">
      <w:rPr>
        <w:rFonts w:ascii="Arial" w:hAnsi="Arial" w:cs="FrankRuehl"/>
        <w:b/>
        <w:bCs/>
        <w:color w:val="003399"/>
        <w:rtl/>
      </w:rPr>
      <w:t>יחידת מכרזים והתקשרויות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157CD"/>
    <w:multiLevelType w:val="hybridMultilevel"/>
    <w:tmpl w:val="20A474C6"/>
    <w:lvl w:ilvl="0" w:tplc="9CE22184">
      <w:numFmt w:val="bullet"/>
      <w:lvlText w:val="-"/>
      <w:lvlJc w:val="left"/>
      <w:pPr>
        <w:ind w:left="720" w:hanging="360"/>
      </w:pPr>
      <w:rPr>
        <w:rFonts w:ascii="Arial" w:eastAsia="Times New Roman" w:hAnsi="Arial"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4F4564"/>
    <w:multiLevelType w:val="hybridMultilevel"/>
    <w:tmpl w:val="B6A2EDBA"/>
    <w:lvl w:ilvl="0" w:tplc="B2C83BEA">
      <w:start w:val="1"/>
      <w:numFmt w:val="hebrew1"/>
      <w:lvlText w:val="%1."/>
      <w:lvlJc w:val="left"/>
      <w:pPr>
        <w:ind w:left="1080" w:hanging="360"/>
      </w:pPr>
      <w:rPr>
        <w:rFonts w:hint="default"/>
      </w:rPr>
    </w:lvl>
    <w:lvl w:ilvl="1" w:tplc="BE58B5C0">
      <w:start w:val="1"/>
      <w:numFmt w:val="decimal"/>
      <w:lvlText w:val="%2."/>
      <w:lvlJc w:val="left"/>
      <w:pPr>
        <w:ind w:left="1800" w:hanging="360"/>
      </w:pPr>
      <w:rPr>
        <w:rFonts w:hint="default"/>
        <w:b/>
        <w:bCs/>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B7C1C13"/>
    <w:multiLevelType w:val="multilevel"/>
    <w:tmpl w:val="F4AE6522"/>
    <w:lvl w:ilvl="0">
      <w:start w:val="1"/>
      <w:numFmt w:val="decimal"/>
      <w:lvlText w:val="%1."/>
      <w:lvlJc w:val="left"/>
      <w:pPr>
        <w:ind w:left="1080" w:hanging="360"/>
      </w:pPr>
      <w:rPr>
        <w:rFonts w:hint="default"/>
      </w:rPr>
    </w:lvl>
    <w:lvl w:ilvl="1">
      <w:start w:val="1"/>
      <w:numFmt w:val="decimal"/>
      <w:isLgl/>
      <w:lvlText w:val="%1.%2"/>
      <w:lvlJc w:val="left"/>
      <w:pPr>
        <w:ind w:left="1102" w:hanging="360"/>
      </w:pPr>
      <w:rPr>
        <w:rFonts w:hint="default"/>
        <w:b/>
        <w:sz w:val="22"/>
        <w:szCs w:val="22"/>
      </w:rPr>
    </w:lvl>
    <w:lvl w:ilvl="2">
      <w:start w:val="1"/>
      <w:numFmt w:val="decimal"/>
      <w:isLgl/>
      <w:lvlText w:val="%1.%2.%3"/>
      <w:lvlJc w:val="left"/>
      <w:pPr>
        <w:ind w:left="1484" w:hanging="720"/>
      </w:pPr>
      <w:rPr>
        <w:rFonts w:hint="default"/>
        <w:b w:val="0"/>
        <w:bCs w:val="0"/>
        <w:sz w:val="20"/>
        <w:szCs w:val="20"/>
      </w:rPr>
    </w:lvl>
    <w:lvl w:ilvl="3">
      <w:start w:val="1"/>
      <w:numFmt w:val="decimal"/>
      <w:isLgl/>
      <w:lvlText w:val="%1.%2.%3.%4"/>
      <w:lvlJc w:val="left"/>
      <w:pPr>
        <w:ind w:left="1506" w:hanging="720"/>
      </w:pPr>
      <w:rPr>
        <w:rFonts w:hint="default"/>
        <w:b/>
      </w:rPr>
    </w:lvl>
    <w:lvl w:ilvl="4">
      <w:start w:val="1"/>
      <w:numFmt w:val="decimal"/>
      <w:isLgl/>
      <w:lvlText w:val="%1.%2.%3.%4.%5"/>
      <w:lvlJc w:val="left"/>
      <w:pPr>
        <w:ind w:left="1528" w:hanging="720"/>
      </w:pPr>
      <w:rPr>
        <w:rFonts w:hint="default"/>
        <w:b/>
      </w:rPr>
    </w:lvl>
    <w:lvl w:ilvl="5">
      <w:start w:val="1"/>
      <w:numFmt w:val="decimal"/>
      <w:isLgl/>
      <w:lvlText w:val="%1.%2.%3.%4.%5.%6"/>
      <w:lvlJc w:val="left"/>
      <w:pPr>
        <w:ind w:left="1910" w:hanging="1080"/>
      </w:pPr>
      <w:rPr>
        <w:rFonts w:hint="default"/>
        <w:b/>
      </w:rPr>
    </w:lvl>
    <w:lvl w:ilvl="6">
      <w:start w:val="1"/>
      <w:numFmt w:val="decimal"/>
      <w:isLgl/>
      <w:lvlText w:val="%1.%2.%3.%4.%5.%6.%7"/>
      <w:lvlJc w:val="left"/>
      <w:pPr>
        <w:ind w:left="1932" w:hanging="1080"/>
      </w:pPr>
      <w:rPr>
        <w:rFonts w:hint="default"/>
        <w:b/>
      </w:rPr>
    </w:lvl>
    <w:lvl w:ilvl="7">
      <w:start w:val="1"/>
      <w:numFmt w:val="decimal"/>
      <w:isLgl/>
      <w:lvlText w:val="%1.%2.%3.%4.%5.%6.%7.%8"/>
      <w:lvlJc w:val="left"/>
      <w:pPr>
        <w:ind w:left="2314" w:hanging="1440"/>
      </w:pPr>
      <w:rPr>
        <w:rFonts w:hint="default"/>
        <w:b/>
      </w:rPr>
    </w:lvl>
    <w:lvl w:ilvl="8">
      <w:start w:val="1"/>
      <w:numFmt w:val="decimal"/>
      <w:isLgl/>
      <w:lvlText w:val="%1.%2.%3.%4.%5.%6.%7.%8.%9"/>
      <w:lvlJc w:val="left"/>
      <w:pPr>
        <w:ind w:left="2336" w:hanging="1440"/>
      </w:pPr>
      <w:rPr>
        <w:rFonts w:hint="default"/>
        <w:b/>
      </w:rPr>
    </w:lvl>
  </w:abstractNum>
  <w:abstractNum w:abstractNumId="3" w15:restartNumberingAfterBreak="0">
    <w:nsid w:val="40F4089E"/>
    <w:multiLevelType w:val="hybridMultilevel"/>
    <w:tmpl w:val="357AFA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0D2361F"/>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 w15:restartNumberingAfterBreak="0">
    <w:nsid w:val="62B3351E"/>
    <w:multiLevelType w:val="hybridMultilevel"/>
    <w:tmpl w:val="AF56128A"/>
    <w:lvl w:ilvl="0" w:tplc="14F699B0">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68727F9"/>
    <w:multiLevelType w:val="hybridMultilevel"/>
    <w:tmpl w:val="3F6EB468"/>
    <w:lvl w:ilvl="0" w:tplc="F36AE3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BBE1F41"/>
    <w:multiLevelType w:val="hybridMultilevel"/>
    <w:tmpl w:val="5B5C4B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E9A4B53"/>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8"/>
  </w:num>
  <w:num w:numId="2">
    <w:abstractNumId w:val="2"/>
  </w:num>
  <w:num w:numId="3">
    <w:abstractNumId w:val="3"/>
  </w:num>
  <w:num w:numId="4">
    <w:abstractNumId w:val="1"/>
  </w:num>
  <w:num w:numId="5">
    <w:abstractNumId w:val="4"/>
  </w:num>
  <w:num w:numId="6">
    <w:abstractNumId w:val="0"/>
  </w:num>
  <w:num w:numId="7">
    <w:abstractNumId w:val="6"/>
  </w:num>
  <w:num w:numId="8">
    <w:abstractNumId w:val="7"/>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trackedChanges" w:formatting="1"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09AF"/>
    <w:rsid w:val="00035EC7"/>
    <w:rsid w:val="00045694"/>
    <w:rsid w:val="00067208"/>
    <w:rsid w:val="00071705"/>
    <w:rsid w:val="00082C7B"/>
    <w:rsid w:val="000E47B2"/>
    <w:rsid w:val="00182AB4"/>
    <w:rsid w:val="001B0D46"/>
    <w:rsid w:val="001E167A"/>
    <w:rsid w:val="001E3EE4"/>
    <w:rsid w:val="001F006E"/>
    <w:rsid w:val="00212407"/>
    <w:rsid w:val="00252CC9"/>
    <w:rsid w:val="00265FBA"/>
    <w:rsid w:val="002838C3"/>
    <w:rsid w:val="00292C3B"/>
    <w:rsid w:val="00294AEF"/>
    <w:rsid w:val="002E3208"/>
    <w:rsid w:val="00353536"/>
    <w:rsid w:val="004566A9"/>
    <w:rsid w:val="004A622D"/>
    <w:rsid w:val="004D6D13"/>
    <w:rsid w:val="004E3327"/>
    <w:rsid w:val="00543497"/>
    <w:rsid w:val="0054562C"/>
    <w:rsid w:val="00634854"/>
    <w:rsid w:val="00637F17"/>
    <w:rsid w:val="006B4682"/>
    <w:rsid w:val="007A6B81"/>
    <w:rsid w:val="007B497E"/>
    <w:rsid w:val="007D3056"/>
    <w:rsid w:val="008010CD"/>
    <w:rsid w:val="008265AA"/>
    <w:rsid w:val="008333FC"/>
    <w:rsid w:val="008562BD"/>
    <w:rsid w:val="00985D37"/>
    <w:rsid w:val="00994A76"/>
    <w:rsid w:val="00A27F59"/>
    <w:rsid w:val="00A76F4A"/>
    <w:rsid w:val="00A94524"/>
    <w:rsid w:val="00BE09AF"/>
    <w:rsid w:val="00C072D4"/>
    <w:rsid w:val="00C63EC8"/>
    <w:rsid w:val="00C85D58"/>
    <w:rsid w:val="00CE0D2A"/>
    <w:rsid w:val="00CF6D3B"/>
    <w:rsid w:val="00D57B05"/>
    <w:rsid w:val="00DB11C5"/>
    <w:rsid w:val="00DF222B"/>
    <w:rsid w:val="00E16AB9"/>
    <w:rsid w:val="00E757EA"/>
    <w:rsid w:val="00FB5DE6"/>
    <w:rsid w:val="00FC7F98"/>
    <w:rsid w:val="00FD63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14CC4A"/>
  <w15:docId w15:val="{679EB7CF-B200-416F-A345-EC5401616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09AF"/>
    <w:pPr>
      <w:bidi/>
      <w:spacing w:before="100"/>
    </w:pPr>
    <w:rPr>
      <w:rFonts w:ascii="Calibri" w:eastAsia="Times New Roman" w:hAnsi="Calibri" w:cs="Arial"/>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aliases w:val="Footer"/>
    <w:basedOn w:val="a"/>
    <w:link w:val="a4"/>
    <w:uiPriority w:val="99"/>
    <w:rsid w:val="00BE09AF"/>
    <w:pPr>
      <w:tabs>
        <w:tab w:val="center" w:pos="4153"/>
        <w:tab w:val="right" w:pos="8306"/>
      </w:tabs>
    </w:pPr>
  </w:style>
  <w:style w:type="character" w:customStyle="1" w:styleId="a4">
    <w:name w:val="כותרת תחתונה תו"/>
    <w:aliases w:val="Footer תו"/>
    <w:basedOn w:val="a0"/>
    <w:link w:val="a3"/>
    <w:uiPriority w:val="99"/>
    <w:rsid w:val="00BE09AF"/>
    <w:rPr>
      <w:rFonts w:ascii="Calibri" w:eastAsia="Times New Roman" w:hAnsi="Calibri" w:cs="Arial"/>
      <w:sz w:val="20"/>
      <w:szCs w:val="20"/>
    </w:rPr>
  </w:style>
  <w:style w:type="character" w:styleId="a5">
    <w:name w:val="page number"/>
    <w:basedOn w:val="a0"/>
    <w:rsid w:val="00BE09AF"/>
  </w:style>
  <w:style w:type="paragraph" w:styleId="a6">
    <w:name w:val="header"/>
    <w:basedOn w:val="a"/>
    <w:link w:val="a7"/>
    <w:rsid w:val="00BE09AF"/>
    <w:pPr>
      <w:tabs>
        <w:tab w:val="center" w:pos="4153"/>
        <w:tab w:val="right" w:pos="8306"/>
      </w:tabs>
    </w:pPr>
  </w:style>
  <w:style w:type="character" w:customStyle="1" w:styleId="a7">
    <w:name w:val="כותרת עליונה תו"/>
    <w:basedOn w:val="a0"/>
    <w:link w:val="a6"/>
    <w:rsid w:val="00BE09AF"/>
    <w:rPr>
      <w:rFonts w:ascii="Calibri" w:eastAsia="Times New Roman" w:hAnsi="Calibri" w:cs="Arial"/>
      <w:sz w:val="20"/>
      <w:szCs w:val="20"/>
    </w:rPr>
  </w:style>
  <w:style w:type="table" w:customStyle="1" w:styleId="2">
    <w:name w:val="טקסט טבלה תחתונה2"/>
    <w:basedOn w:val="a1"/>
    <w:next w:val="a8"/>
    <w:rsid w:val="00BE09A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8">
    <w:name w:val="Table Grid"/>
    <w:basedOn w:val="a1"/>
    <w:uiPriority w:val="59"/>
    <w:rsid w:val="00BE09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2838C3"/>
    <w:pPr>
      <w:spacing w:before="0" w:after="0" w:line="240" w:lineRule="auto"/>
    </w:pPr>
    <w:rPr>
      <w:rFonts w:ascii="Tahoma" w:hAnsi="Tahoma" w:cs="Tahoma"/>
      <w:sz w:val="16"/>
      <w:szCs w:val="16"/>
    </w:rPr>
  </w:style>
  <w:style w:type="character" w:customStyle="1" w:styleId="aa">
    <w:name w:val="טקסט בלונים תו"/>
    <w:basedOn w:val="a0"/>
    <w:link w:val="a9"/>
    <w:uiPriority w:val="99"/>
    <w:semiHidden/>
    <w:rsid w:val="002838C3"/>
    <w:rPr>
      <w:rFonts w:ascii="Tahoma" w:eastAsia="Times New Roman" w:hAnsi="Tahoma" w:cs="Tahoma"/>
      <w:sz w:val="16"/>
      <w:szCs w:val="16"/>
    </w:rPr>
  </w:style>
  <w:style w:type="paragraph" w:styleId="ab">
    <w:name w:val="List Paragraph"/>
    <w:basedOn w:val="a"/>
    <w:uiPriority w:val="34"/>
    <w:qFormat/>
    <w:rsid w:val="004E332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E8E6026DCAB164582329CB31F2A5AA0" ma:contentTypeVersion="0" ma:contentTypeDescription="צור מסמך חדש." ma:contentTypeScope="" ma:versionID="19588cf38d9ae6dadc931bc852fc6096">
  <xsd:schema xmlns:xsd="http://www.w3.org/2001/XMLSchema" xmlns:p="http://schemas.microsoft.com/office/2006/metadata/properties" targetNamespace="http://schemas.microsoft.com/office/2006/metadata/properties" ma:root="true" ma:fieldsID="d9a6f18976ba731c51d4a7c2b38a060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9D30FA9-2E5A-4ADB-928A-B3C8E919BA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DCD4F0B-5E41-42C1-A688-8C9E3DA35F18}">
  <ds:schemaRefs>
    <ds:schemaRef ds:uri="http://schemas.microsoft.com/office/2006/metadata/properties"/>
  </ds:schemaRefs>
</ds:datastoreItem>
</file>

<file path=customXml/itemProps3.xml><?xml version="1.0" encoding="utf-8"?>
<ds:datastoreItem xmlns:ds="http://schemas.openxmlformats.org/officeDocument/2006/customXml" ds:itemID="{A2D166D5-969D-4D9E-A60D-9215B444246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543</Words>
  <Characters>2719</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Water Authority</Company>
  <LinksUpToDate>false</LinksUpToDate>
  <CharactersWithSpaces>3256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Lior Shemesh</cp:lastModifiedBy>
  <cp:revision>2</cp:revision>
  <cp:lastPrinted>2018-12-11T09:38:00Z</cp:lastPrinted>
  <dcterms:created xsi:type="dcterms:W3CDTF">2022-07-10T06:59:00Z</dcterms:created>
  <dcterms:modified xsi:type="dcterms:W3CDTF">2022-07-10T06:59:00Z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0x010100AE8E6026DCAB164582329CB31F2A5AA0</vt:lpwstr>
  </property>
</Properties>
</file>